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19A2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301625</wp:posOffset>
                </wp:positionV>
                <wp:extent cx="2345690" cy="4591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62F5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252525" w:themeColor="text1" w:themeTint="D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pt;margin-top:23.75pt;height:36.15pt;width:184.7pt;z-index:251665408;mso-width-relative:page;mso-height-relative:page;" filled="f" stroked="f" coordsize="21600,21600" o:gfxdata="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1Zc1bbAAAACgEAAA8AAAAAAAAAAQAgAAAAIgAAAGRy&#10;cy9kb3ducmV2LnhtbFBLAQIUABQAAAAIAIdO4kCFLf3m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162F5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252525" w:themeColor="text1" w:themeTint="D9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-1873885</wp:posOffset>
                </wp:positionH>
                <wp:positionV relativeFrom="paragraph">
                  <wp:posOffset>5685155</wp:posOffset>
                </wp:positionV>
                <wp:extent cx="5962650" cy="4832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7946B">
                            <w:pPr>
                              <w:wordWrap w:val="0"/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color w:val="F1F1F1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1F1F1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雷怡朵 甄泽瑞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7.55pt;margin-top:447.65pt;height:38.05pt;width:469.5pt;z-index:251664384;mso-width-relative:page;mso-height-relative:page;" filled="f" stroked="f" coordsize="21600,21600" o:gfxdata="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cXJ594AAAAMAQAADwAAAAAAAAABACAAAAAiAAAA&#10;ZHJzL2Rvd25yZXYueG1sUEsBAhQAFAAAAAgAh07iQBWsh1I6AgAAaAQAAA4AAAAAAAAAAQAgAAAA&#10;L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E7946B">
                      <w:pPr>
                        <w:wordWrap w:val="0"/>
                        <w:jc w:val="right"/>
                        <w:rPr>
                          <w:rFonts w:hint="default" w:ascii="微软雅黑" w:hAnsi="微软雅黑" w:eastAsia="微软雅黑" w:cs="微软雅黑"/>
                          <w:color w:val="F1F1F1" w:themeColor="background1" w:themeShade="F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1F1F1" w:themeColor="background1" w:themeShade="F2"/>
                          <w:sz w:val="24"/>
                          <w:szCs w:val="24"/>
                          <w:lang w:val="en-US" w:eastAsia="zh-CN"/>
                        </w:rPr>
                        <w:t>雷怡朵 甄泽瑞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5227320</wp:posOffset>
                </wp:positionV>
                <wp:extent cx="2345690" cy="6921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8A0A3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</w:rPr>
                              <w:t>组员：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411.6pt;height:54.5pt;width:184.7pt;z-index:251663360;mso-width-relative:page;mso-height-relative:page;" filled="f" stroked="f" coordsize="21600,21600" o:gfxdata="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/E+c3QAAAAsBAAAPAAAAAAAAAAEAIAAAACIAAABk&#10;cnMvZG93bnJldi54bWxQSwECFAAUAAAACACHTuJAfOu3ET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88A0A3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组员：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4187825</wp:posOffset>
                </wp:positionV>
                <wp:extent cx="2345690" cy="6426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9981E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color w:val="F1F1F1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1F1F1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  <w:t>人民当家作组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95pt;margin-top:329.75pt;height:50.6pt;width:184.7pt;z-index:251662336;mso-width-relative:page;mso-height-relative:page;" filled="f" stroked="f" coordsize="21600,21600" o:gfxdata="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ns4edwAAAALAQAADwAAAAAAAAABACAAAAAiAAAA&#10;ZHJzL2Rvd25yZXYueG1sUEsBAhQAFAAAAAgAh07iQHOSBC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89981E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color w:val="F1F1F1" w:themeColor="background1" w:themeShade="F2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1F1F1" w:themeColor="background1" w:themeShade="F2"/>
                          <w:sz w:val="40"/>
                          <w:szCs w:val="40"/>
                          <w:lang w:val="en-US" w:eastAsia="zh-CN"/>
                        </w:rPr>
                        <w:t>人民当家作组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-631190</wp:posOffset>
                </wp:positionV>
                <wp:extent cx="5154295" cy="10114280"/>
                <wp:effectExtent l="0" t="0" r="12065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705" y="283210"/>
                          <a:ext cx="5154295" cy="10114280"/>
                        </a:xfrm>
                        <a:prstGeom prst="rect">
                          <a:avLst/>
                        </a:prstGeom>
                        <a:solidFill>
                          <a:srgbClr val="90A9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6.4pt;margin-top:-49.7pt;height:796.4pt;width:405.85pt;z-index:251660288;v-text-anchor:middle;mso-width-relative:page;mso-height-relative:page;" fillcolor="#90A9DC" filled="t" stroked="f" coordsize="21600,21600" o:gfxdata="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rsUCM2wAAAA0BAAAPAAAAAAAAAAEAIAAAACIA&#10;AABkcnMvZG93bnJldi54bWxQSwECFAAUAAAACACHTuJAQmyrBngCAADX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5CE158B">
      <w:pPr>
        <w:pStyle w:val="2"/>
        <w:rPr>
          <w:rFonts w:hint="eastAsia" w:ascii="宋体" w:hAnsi="宋体" w:eastAsia="宋体" w:cs="宋体"/>
          <w:sz w:val="28"/>
          <w:szCs w:val="28"/>
        </w:rPr>
        <w:sectPr>
          <w:headerReference r:id="rId4" w:type="default"/>
          <w:footerReference r:id="rId5" w:type="default"/>
          <w:footnotePr>
            <w:numRestart w:val="eachSect"/>
          </w:footnotePr>
          <w:cols w:space="720" w:num="1"/>
        </w:sectPr>
      </w:pPr>
      <w:bookmarkStart w:id="25" w:name="_GoBack"/>
      <w:bookmarkEnd w:id="25"/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3110230</wp:posOffset>
                </wp:positionV>
                <wp:extent cx="5266690" cy="9118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690" cy="911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C7FF8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</w:rPr>
                              <w:t>求职防诈视频需求文档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.4pt;margin-top:244.9pt;height:71.8pt;width:414.7pt;z-index:251661312;mso-width-relative:page;mso-height-relative:page;" filled="f" stroked="f" coordsize="21600,21600" o:gfxdata="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XotajcAAAADAEAAA8AAAAAAAAAAQAgAAAAIgAA&#10;AGRycy9kb3ducmV2LnhtbFBLAQIUABQAAAAIAIdO4kAcjAlZPQIAAGY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FC7FF8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求职防诈视频需求文档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宋体" w:hAnsi="宋体" w:eastAsia="宋体" w:cstheme="minorBidi"/>
          <w:sz w:val="21"/>
          <w:szCs w:val="24"/>
          <w:lang w:val="en-US" w:eastAsia="zh-CN" w:bidi="ar-SA"/>
        </w:rPr>
        <w:id w:val="147468852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Ascii" w:hAnsiTheme="minorAscii" w:cstheme="minorBidi"/>
          <w:sz w:val="28"/>
          <w:szCs w:val="24"/>
          <w:lang w:val="en-US" w:eastAsia="zh-CN" w:bidi="ar-SA"/>
        </w:rPr>
      </w:sdtEndPr>
      <w:sdtContent>
        <w:p w14:paraId="73D3FC3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F7B30D1">
          <w:pPr>
            <w:pStyle w:val="20"/>
            <w:tabs>
              <w:tab w:val="right" w:leader="dot" w:pos="8640"/>
            </w:tabs>
          </w:pPr>
          <w:r>
            <w:rPr>
              <w:rFonts w:hint="eastAsia" w:eastAsia="宋体" w:asciiTheme="minorAscii" w:hAnsiTheme="minorAscii" w:cstheme="minorBidi"/>
              <w:sz w:val="28"/>
              <w:szCs w:val="24"/>
              <w:lang w:val="en-US" w:eastAsia="zh-CN" w:bidi="ar-SA"/>
            </w:rPr>
            <w:fldChar w:fldCharType="begin"/>
          </w:r>
          <w:r>
            <w:rPr>
              <w:rFonts w:hint="eastAsia" w:eastAsia="宋体" w:asciiTheme="minorAscii" w:hAnsiTheme="minorAscii" w:cstheme="minorBidi"/>
              <w:sz w:val="28"/>
              <w:szCs w:val="24"/>
              <w:lang w:val="en-US" w:eastAsia="zh-CN" w:bidi="ar-SA"/>
            </w:rPr>
            <w:instrText xml:space="preserve">TOC \o "1-2" \h \u </w:instrText>
          </w:r>
          <w:r>
            <w:rPr>
              <w:rFonts w:hint="eastAsia" w:eastAsia="宋体" w:asciiTheme="minorAscii" w:hAnsiTheme="minorAscii" w:cstheme="minorBidi"/>
              <w:sz w:val="28"/>
              <w:szCs w:val="24"/>
              <w:lang w:val="en-US" w:eastAsia="zh-CN" w:bidi="ar-SA"/>
            </w:rPr>
            <w:fldChar w:fldCharType="separate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begin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instrText xml:space="preserve"> HYPERLINK \l _Toc32043 </w:instrText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</w:rPr>
            <w:t>一、视频概述</w:t>
          </w:r>
          <w:r>
            <w:tab/>
          </w:r>
          <w:r>
            <w:fldChar w:fldCharType="begin"/>
          </w:r>
          <w:r>
            <w:instrText xml:space="preserve"> PAGEREF _Toc32043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end"/>
          </w:r>
        </w:p>
        <w:p w14:paraId="6FAA4FE1">
          <w:pPr>
            <w:pStyle w:val="20"/>
            <w:tabs>
              <w:tab w:val="right" w:leader="dot" w:pos="8640"/>
            </w:tabs>
          </w:pP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begin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instrText xml:space="preserve"> HYPERLINK \l _Toc13888 </w:instrText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</w:rPr>
            <w:t>二、视频结构与内容</w:t>
          </w:r>
          <w:r>
            <w:tab/>
          </w:r>
          <w:r>
            <w:fldChar w:fldCharType="begin"/>
          </w:r>
          <w:r>
            <w:instrText xml:space="preserve"> PAGEREF _Toc13888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end"/>
          </w:r>
        </w:p>
        <w:p w14:paraId="3D4D3B6D">
          <w:pPr>
            <w:pStyle w:val="20"/>
            <w:tabs>
              <w:tab w:val="right" w:leader="dot" w:pos="8640"/>
            </w:tabs>
          </w:pP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begin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instrText xml:space="preserve"> HYPERLINK \l _Toc6630 </w:instrText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</w:rPr>
            <w:t>三、视频制作要求</w:t>
          </w:r>
          <w:r>
            <w:tab/>
          </w:r>
          <w:r>
            <w:fldChar w:fldCharType="begin"/>
          </w:r>
          <w:r>
            <w:instrText xml:space="preserve"> PAGEREF _Toc6630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end"/>
          </w:r>
        </w:p>
        <w:p w14:paraId="5E397E09">
          <w:pPr>
            <w:pStyle w:val="20"/>
            <w:tabs>
              <w:tab w:val="right" w:leader="dot" w:pos="8640"/>
            </w:tabs>
          </w:pP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begin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instrText xml:space="preserve"> HYPERLINK \l _Toc4344 </w:instrText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</w:rPr>
            <w:t>四、项目进度与验收</w:t>
          </w:r>
          <w:r>
            <w:tab/>
          </w:r>
          <w:r>
            <w:fldChar w:fldCharType="begin"/>
          </w:r>
          <w:r>
            <w:instrText xml:space="preserve"> PAGEREF _Toc4344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end"/>
          </w:r>
        </w:p>
        <w:p w14:paraId="0079811F">
          <w:pPr>
            <w:pStyle w:val="3"/>
            <w:rPr>
              <w:rFonts w:hint="eastAsia" w:eastAsia="宋体" w:asciiTheme="minorAscii" w:hAnsiTheme="minorAscii" w:cstheme="minorBidi"/>
              <w:sz w:val="28"/>
              <w:szCs w:val="24"/>
              <w:lang w:val="en-US" w:eastAsia="zh-CN" w:bidi="ar-SA"/>
            </w:rPr>
          </w:pPr>
          <w:r>
            <w:rPr>
              <w:rFonts w:hint="eastAsia" w:eastAsia="宋体" w:asciiTheme="minorAscii" w:hAnsiTheme="minorAscii" w:cstheme="minorBidi"/>
              <w:szCs w:val="24"/>
              <w:lang w:val="en-US" w:eastAsia="zh-CN" w:bidi="ar-SA"/>
            </w:rPr>
            <w:fldChar w:fldCharType="end"/>
          </w:r>
        </w:p>
      </w:sdtContent>
    </w:sdt>
    <w:p w14:paraId="29B3E703">
      <w:pPr>
        <w:pStyle w:val="3"/>
        <w:rPr>
          <w:rFonts w:hint="eastAsia" w:eastAsia="宋体" w:asciiTheme="minorAscii" w:hAnsiTheme="minorAscii" w:cstheme="minorBidi"/>
          <w:sz w:val="28"/>
          <w:szCs w:val="24"/>
          <w:lang w:val="en-US" w:eastAsia="zh-CN" w:bidi="ar-SA"/>
        </w:rPr>
        <w:sectPr>
          <w:footnotePr>
            <w:numRestart w:val="eachSect"/>
          </w:footnotePr>
          <w:cols w:space="720" w:num="1"/>
        </w:sectPr>
      </w:pPr>
    </w:p>
    <w:p w14:paraId="0AE33276">
      <w:pPr>
        <w:pStyle w:val="4"/>
        <w:bidi w:val="0"/>
        <w:rPr>
          <w:rFonts w:hint="eastAsia"/>
        </w:rPr>
      </w:pPr>
      <w:bookmarkStart w:id="0" w:name="_Toc32043"/>
      <w:bookmarkStart w:id="1" w:name="一视频概述"/>
      <w:r>
        <w:rPr>
          <w:rFonts w:hint="eastAsia"/>
        </w:rPr>
        <w:t>一、视频概述</w:t>
      </w:r>
      <w:bookmarkEnd w:id="0"/>
    </w:p>
    <w:p w14:paraId="60040A28">
      <w:pPr>
        <w:pStyle w:val="5"/>
        <w:bidi w:val="0"/>
        <w:rPr>
          <w:rFonts w:hint="eastAsia"/>
        </w:rPr>
      </w:pPr>
      <w:bookmarkStart w:id="2" w:name="视频名称"/>
      <w:r>
        <w:rPr>
          <w:rFonts w:hint="eastAsia"/>
        </w:rPr>
        <w:t>1.1 视频名称</w:t>
      </w:r>
    </w:p>
    <w:p w14:paraId="30FBDDC9">
      <w:pPr>
        <w:pStyle w:val="26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合同陷阱</w:t>
      </w:r>
    </w:p>
    <w:bookmarkEnd w:id="2"/>
    <w:p w14:paraId="5442935C">
      <w:pPr>
        <w:pStyle w:val="5"/>
        <w:bidi w:val="0"/>
        <w:rPr>
          <w:rFonts w:hint="eastAsia"/>
        </w:rPr>
      </w:pPr>
      <w:bookmarkStart w:id="3" w:name="视频主题"/>
      <w:r>
        <w:rPr>
          <w:rFonts w:hint="eastAsia"/>
        </w:rPr>
        <w:t>1.2 视频主题</w:t>
      </w:r>
    </w:p>
    <w:p w14:paraId="2EF7C7F0">
      <w:pPr>
        <w:pStyle w:val="26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本视频旨在通过情景再现、案例分析和防诈技巧讲解，揭示大学生在求职过程中可能遇到的常见骗局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问题合同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帮助观众识别陷阱，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提高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防范意识，安全顺利地走上工作岗位。</w:t>
      </w:r>
    </w:p>
    <w:bookmarkEnd w:id="3"/>
    <w:p w14:paraId="181A35B6">
      <w:pPr>
        <w:pStyle w:val="5"/>
        <w:bidi w:val="0"/>
        <w:rPr>
          <w:rFonts w:hint="eastAsia"/>
        </w:rPr>
      </w:pPr>
      <w:bookmarkStart w:id="4" w:name="核心关键词"/>
      <w:r>
        <w:rPr>
          <w:rFonts w:hint="eastAsia"/>
        </w:rPr>
        <w:t>1.3 核心关键词</w:t>
      </w:r>
    </w:p>
    <w:p w14:paraId="11903783">
      <w:pPr>
        <w:pStyle w:val="26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求职防诈、大学生就业、防骗指南、职场避坑、安全求职、识破骗局</w:t>
      </w:r>
    </w:p>
    <w:bookmarkEnd w:id="4"/>
    <w:p w14:paraId="4B046EA4">
      <w:pPr>
        <w:pStyle w:val="5"/>
        <w:bidi w:val="0"/>
        <w:rPr>
          <w:rFonts w:hint="eastAsia" w:eastAsia="宋体"/>
          <w:lang w:val="en-US" w:eastAsia="zh-CN"/>
        </w:rPr>
      </w:pPr>
      <w:bookmarkStart w:id="5" w:name="视频描述"/>
      <w:r>
        <w:rPr>
          <w:rFonts w:hint="eastAsia"/>
        </w:rPr>
        <w:t>1.4 视频</w:t>
      </w:r>
      <w:r>
        <w:rPr>
          <w:rFonts w:hint="eastAsia"/>
          <w:lang w:val="en-US" w:eastAsia="zh-CN"/>
        </w:rPr>
        <w:t>概述</w:t>
      </w:r>
    </w:p>
    <w:bookmarkEnd w:id="5"/>
    <w:p w14:paraId="647E80BD">
      <w:pPr>
        <w:pStyle w:val="5"/>
        <w:bidi w:val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bookmarkStart w:id="6" w:name="目标受众"/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这个短片讲的是大学生小林拿到“大厂”offer后，因为太激动，没仔细看合同就被HR忽悠签了字。结果发现不仅工资缩水，还变成了劳务派遣。最后通过室友和老员工的提醒，小林才看清套路，剧本结尾总结了4条签合同必看的避坑指南。</w:t>
      </w:r>
    </w:p>
    <w:p w14:paraId="6855E7C5">
      <w:pPr>
        <w:pStyle w:val="5"/>
        <w:bidi w:val="0"/>
        <w:rPr>
          <w:rFonts w:hint="eastAsia"/>
        </w:rPr>
      </w:pPr>
      <w:r>
        <w:rPr>
          <w:rFonts w:hint="eastAsia"/>
        </w:rPr>
        <w:t>1.5 目标受众</w:t>
      </w:r>
    </w:p>
    <w:p w14:paraId="56B71F29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核心用户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：应届及往届待就业大学生、实习生。</w:t>
      </w:r>
    </w:p>
    <w:p w14:paraId="23A1D04B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次要用户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：高校就业指导老师、学生家长、职场新人。</w:t>
      </w:r>
    </w:p>
    <w:p w14:paraId="4E05CF7B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用户行为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：学习防骗知识、了解求职陷阱、获取避坑指南。</w:t>
      </w:r>
    </w:p>
    <w:bookmarkEnd w:id="6"/>
    <w:p w14:paraId="793F6275">
      <w:pPr>
        <w:pStyle w:val="5"/>
        <w:bidi w:val="0"/>
        <w:rPr>
          <w:rFonts w:hint="eastAsia"/>
        </w:rPr>
      </w:pPr>
      <w:bookmarkStart w:id="7" w:name="视频风格描述"/>
      <w:r>
        <w:rPr>
          <w:rFonts w:hint="eastAsia"/>
        </w:rPr>
        <w:t>1.6 视频风格描述</w:t>
      </w:r>
    </w:p>
    <w:p w14:paraId="2BA4AE9F">
      <w:pPr>
        <w:pStyle w:val="26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视频整体风格应严肃而不失生动，真实而不失警示性。建议采用纪实风格结合情景剧演绎，配以清晰的解说和醒目的字幕提示，增强观众的代入感和记忆点。</w:t>
      </w:r>
    </w:p>
    <w:bookmarkEnd w:id="7"/>
    <w:p w14:paraId="2A6CB4C3">
      <w:pPr>
        <w:pStyle w:val="5"/>
        <w:bidi w:val="0"/>
        <w:rPr>
          <w:rFonts w:hint="eastAsia"/>
        </w:rPr>
      </w:pPr>
      <w:bookmarkStart w:id="8" w:name="使用场景"/>
      <w:r>
        <w:rPr>
          <w:rFonts w:hint="eastAsia"/>
        </w:rPr>
        <w:t>1.7 使用场景</w:t>
      </w:r>
    </w:p>
    <w:p w14:paraId="30797D65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线上平台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：抖音、B站、小红书、视频号等社交媒体。</w:t>
      </w:r>
    </w:p>
    <w:bookmarkEnd w:id="1"/>
    <w:bookmarkEnd w:id="8"/>
    <w:p w14:paraId="613F915C">
      <w:pPr>
        <w:pStyle w:val="4"/>
        <w:bidi w:val="0"/>
        <w:rPr>
          <w:rFonts w:hint="eastAsia"/>
        </w:rPr>
      </w:pPr>
      <w:bookmarkStart w:id="9" w:name="_Toc13888"/>
      <w:bookmarkStart w:id="10" w:name="二视频结构与内容"/>
      <w:r>
        <w:rPr>
          <w:rFonts w:hint="eastAsia"/>
        </w:rPr>
        <w:t>二、视频结构与内容</w:t>
      </w:r>
      <w:bookmarkEnd w:id="9"/>
    </w:p>
    <w:p w14:paraId="443775E2">
      <w:pPr>
        <w:pStyle w:val="5"/>
        <w:bidi w:val="0"/>
        <w:rPr>
          <w:rFonts w:hint="eastAsia"/>
        </w:rPr>
      </w:pPr>
      <w:bookmarkStart w:id="11" w:name="开场000---030"/>
      <w:r>
        <w:rPr>
          <w:rFonts w:hint="eastAsia"/>
        </w:rPr>
        <w:t>2.1 开场（0:00 - 0:30）</w:t>
      </w:r>
    </w:p>
    <w:p w14:paraId="153B7DF5">
      <w:pPr>
        <w:pStyle w:val="27"/>
        <w:numPr>
          <w:ilvl w:val="0"/>
          <w:numId w:val="0"/>
        </w:numPr>
        <w:ind w:left="360" w:leftChars="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受害者收到骗子公司的录用通知</w:t>
      </w:r>
    </w:p>
    <w:p w14:paraId="16BD3C6A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情景演绎</w:t>
      </w:r>
    </w:p>
    <w:bookmarkEnd w:id="11"/>
    <w:p w14:paraId="7A525718">
      <w:pPr>
        <w:pStyle w:val="5"/>
        <w:bidi w:val="0"/>
        <w:rPr>
          <w:rFonts w:hint="eastAsia"/>
        </w:rPr>
      </w:pPr>
      <w:bookmarkStart w:id="12" w:name="案例再现030---200"/>
      <w:r>
        <w:rPr>
          <w:rFonts w:hint="eastAsia"/>
        </w:rPr>
        <w:t xml:space="preserve">2.2 案例再现（0:30 -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0）</w:t>
      </w:r>
    </w:p>
    <w:p w14:paraId="5BC34335">
      <w:pPr>
        <w:pStyle w:val="27"/>
        <w:numPr>
          <w:ilvl w:val="0"/>
          <w:numId w:val="0"/>
        </w:numPr>
        <w:ind w:left="360" w:leftChars="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受害这被骗经过</w:t>
      </w:r>
    </w:p>
    <w:p w14:paraId="1D4698BE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案例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：培训贷骗局（以高薪职位为诱饵，诱导签订培训贷款合同）。</w:t>
      </w:r>
    </w:p>
    <w:p w14:paraId="1C503343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：通过演员演绎或动画演示，还原骗局发生的过程，突出受害者的心理变化和骗子的手段。</w:t>
      </w:r>
    </w:p>
    <w:bookmarkEnd w:id="12"/>
    <w:p w14:paraId="408019E2">
      <w:pPr>
        <w:pStyle w:val="5"/>
        <w:bidi w:val="0"/>
        <w:rPr>
          <w:rFonts w:hint="eastAsia"/>
        </w:rPr>
      </w:pPr>
      <w:bookmarkStart w:id="13" w:name="骗局揭秘200---300"/>
      <w:r>
        <w:rPr>
          <w:rFonts w:hint="eastAsia"/>
        </w:rPr>
        <w:t>2.3 骗局揭秘（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0 -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:00）</w:t>
      </w:r>
    </w:p>
    <w:p w14:paraId="4199A9C8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：分析案例中的关键陷阱和识别方法。</w:t>
      </w:r>
    </w:p>
    <w:p w14:paraId="39A2328F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揭秘点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</w:p>
    <w:p w14:paraId="4960897B">
      <w:pPr>
        <w:pStyle w:val="27"/>
        <w:numPr>
          <w:ilvl w:val="0"/>
          <w:numId w:val="0"/>
        </w:numPr>
        <w:ind w:left="108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模糊的合同条款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培训协议与劳动合同混淆。</w:t>
      </w:r>
    </w:p>
    <w:p w14:paraId="6B3F131D">
      <w:pPr>
        <w:pStyle w:val="27"/>
        <w:numPr>
          <w:ilvl w:val="0"/>
          <w:numId w:val="0"/>
        </w:numPr>
        <w:ind w:left="108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异常的薪资待遇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远高于行业水平的“高薪”。</w:t>
      </w:r>
    </w:p>
    <w:p w14:paraId="04478BCB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：配合画面中的“暂停”、“放大”、“标注”等特效，逐条解析骗局细节。</w:t>
      </w:r>
    </w:p>
    <w:bookmarkEnd w:id="13"/>
    <w:p w14:paraId="337C8A8F">
      <w:pPr>
        <w:pStyle w:val="5"/>
        <w:bidi w:val="0"/>
        <w:rPr>
          <w:rFonts w:hint="eastAsia"/>
        </w:rPr>
      </w:pPr>
      <w:bookmarkStart w:id="14" w:name="防诈锦囊300---400"/>
      <w:r>
        <w:rPr>
          <w:rFonts w:hint="eastAsia"/>
        </w:rPr>
        <w:t xml:space="preserve">2.4 </w:t>
      </w:r>
      <w:r>
        <w:rPr>
          <w:rFonts w:hint="eastAsia"/>
          <w:lang w:val="en-US" w:eastAsia="zh-CN"/>
        </w:rPr>
        <w:t>结尾</w:t>
      </w:r>
      <w:r>
        <w:rPr>
          <w:rFonts w:hint="eastAsia"/>
        </w:rPr>
        <w:t>防诈锦囊（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:00 -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0）</w:t>
      </w:r>
    </w:p>
    <w:p w14:paraId="75A23629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：提供实用的防诈建议。</w:t>
      </w:r>
    </w:p>
    <w:p w14:paraId="7DA96DA7">
      <w:pPr>
        <w:pStyle w:val="27"/>
        <w:numPr>
          <w:ilvl w:val="0"/>
          <w:numId w:val="0"/>
        </w:numPr>
        <w:ind w:left="360" w:leftChars="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建议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</w:p>
    <w:bookmarkEnd w:id="14"/>
    <w:p w14:paraId="6D3F13B0">
      <w:pPr>
        <w:bidi w:val="0"/>
        <w:ind w:leftChars="400"/>
        <w:rPr>
          <w:rFonts w:hint="eastAsia"/>
        </w:rPr>
      </w:pPr>
      <w:bookmarkStart w:id="15" w:name="结尾400---430"/>
      <w:r>
        <w:rPr>
          <w:rFonts w:hint="eastAsia"/>
        </w:rPr>
        <w:t>“口头承诺不作数，一切以合同为准。”</w:t>
      </w:r>
    </w:p>
    <w:p w14:paraId="5BB6C978">
      <w:pPr>
        <w:bidi w:val="0"/>
        <w:ind w:leftChars="400"/>
        <w:rPr>
          <w:rFonts w:hint="eastAsia"/>
        </w:rPr>
      </w:pPr>
      <w:r>
        <w:rPr>
          <w:rFonts w:hint="eastAsia"/>
        </w:rPr>
        <w:t>“签合同前，看清主体、薪资、岗位、地点。”</w:t>
      </w:r>
    </w:p>
    <w:p w14:paraId="593E958F">
      <w:pPr>
        <w:bidi w:val="0"/>
        <w:ind w:leftChars="400"/>
        <w:rPr>
          <w:rFonts w:hint="eastAsia"/>
        </w:rPr>
      </w:pPr>
      <w:r>
        <w:rPr>
          <w:rFonts w:hint="eastAsia"/>
        </w:rPr>
        <w:t>“合同一式两份，必须自己保留一份。”</w:t>
      </w:r>
    </w:p>
    <w:p w14:paraId="6394D0E0">
      <w:pPr>
        <w:bidi w:val="0"/>
        <w:ind w:leftChars="400"/>
        <w:rPr>
          <w:rFonts w:hint="eastAsia"/>
        </w:rPr>
      </w:pPr>
      <w:r>
        <w:rPr>
          <w:rFonts w:hint="eastAsia"/>
        </w:rPr>
        <w:t>“别让你的名字，成为最后一道防线。”</w:t>
      </w:r>
    </w:p>
    <w:p w14:paraId="7CCC6F46">
      <w:pPr>
        <w:pStyle w:val="27"/>
        <w:numPr>
          <w:ilvl w:val="0"/>
          <w:numId w:val="0"/>
        </w:numPr>
        <w:ind w:left="280" w:leftChars="1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纯字幕展示。</w:t>
      </w:r>
    </w:p>
    <w:bookmarkEnd w:id="10"/>
    <w:bookmarkEnd w:id="15"/>
    <w:p w14:paraId="77DC969B">
      <w:pPr>
        <w:pStyle w:val="4"/>
        <w:bidi w:val="0"/>
        <w:rPr>
          <w:rFonts w:hint="eastAsia"/>
        </w:rPr>
      </w:pPr>
      <w:bookmarkStart w:id="16" w:name="_Toc6630"/>
      <w:bookmarkStart w:id="17" w:name="三视频制作要求"/>
      <w:r>
        <w:rPr>
          <w:rFonts w:hint="eastAsia"/>
        </w:rPr>
        <w:t>三、视频制作要求</w:t>
      </w:r>
      <w:bookmarkEnd w:id="16"/>
    </w:p>
    <w:p w14:paraId="304945EF">
      <w:pPr>
        <w:pStyle w:val="5"/>
        <w:bidi w:val="0"/>
        <w:rPr>
          <w:rFonts w:hint="eastAsia"/>
        </w:rPr>
      </w:pPr>
      <w:bookmarkStart w:id="18" w:name="视觉要求"/>
      <w:r>
        <w:rPr>
          <w:rFonts w:hint="eastAsia"/>
        </w:rPr>
        <w:t>3.1 视觉要求</w:t>
      </w:r>
    </w:p>
    <w:p w14:paraId="15E7CC27">
      <w:pPr>
        <w:pStyle w:val="27"/>
        <w:numPr>
          <w:ilvl w:val="0"/>
          <w:numId w:val="0"/>
        </w:numPr>
        <w:ind w:left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画质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：高清1080p或以上，画面清晰稳定。</w:t>
      </w:r>
    </w:p>
    <w:p w14:paraId="2EA02CC9">
      <w:pPr>
        <w:pStyle w:val="27"/>
        <w:numPr>
          <w:ilvl w:val="0"/>
          <w:numId w:val="0"/>
        </w:numPr>
        <w:ind w:left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字幕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：全程添加中文字幕，关键信息使用醒目颜色或动画强调。</w:t>
      </w:r>
    </w:p>
    <w:bookmarkEnd w:id="18"/>
    <w:p w14:paraId="63204288">
      <w:pPr>
        <w:pStyle w:val="5"/>
        <w:bidi w:val="0"/>
        <w:rPr>
          <w:rFonts w:hint="eastAsia"/>
        </w:rPr>
      </w:pPr>
      <w:bookmarkStart w:id="19" w:name="音频要求"/>
      <w:r>
        <w:rPr>
          <w:rFonts w:hint="eastAsia"/>
        </w:rPr>
        <w:t>3.2 音频要求</w:t>
      </w:r>
    </w:p>
    <w:p w14:paraId="334A0C76">
      <w:pPr>
        <w:pStyle w:val="27"/>
        <w:numPr>
          <w:ilvl w:val="0"/>
          <w:numId w:val="0"/>
        </w:numPr>
        <w:ind w:left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背景音乐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：开场和结尾使用积极向上的音乐，案例再现部分使用紧张悬疑的音乐，骗局揭秘部分使用冷静分析的音乐。</w:t>
      </w:r>
    </w:p>
    <w:p w14:paraId="07320221">
      <w:pPr>
        <w:pStyle w:val="27"/>
        <w:numPr>
          <w:ilvl w:val="0"/>
          <w:numId w:val="0"/>
        </w:numPr>
        <w:ind w:left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音效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：适当添加音效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电话铃声、打字声、警示音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等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增强场景真实感。</w:t>
      </w:r>
      <w:bookmarkEnd w:id="19"/>
      <w:bookmarkStart w:id="20" w:name="交互功能如发布在支持交互的平台"/>
    </w:p>
    <w:bookmarkEnd w:id="17"/>
    <w:bookmarkEnd w:id="20"/>
    <w:p w14:paraId="31528319">
      <w:pPr>
        <w:pStyle w:val="4"/>
        <w:bidi w:val="0"/>
        <w:rPr>
          <w:rFonts w:hint="eastAsia"/>
        </w:rPr>
      </w:pPr>
      <w:bookmarkStart w:id="21" w:name="_Toc4344"/>
      <w:bookmarkStart w:id="22" w:name="四项目进度与验收"/>
      <w:r>
        <w:rPr>
          <w:rFonts w:hint="eastAsia"/>
        </w:rPr>
        <w:t>四、项目进度与验收</w:t>
      </w:r>
      <w:bookmarkEnd w:id="21"/>
    </w:p>
    <w:p w14:paraId="60D61A8B">
      <w:pPr>
        <w:pStyle w:val="5"/>
        <w:bidi w:val="0"/>
        <w:rPr>
          <w:rFonts w:hint="eastAsia"/>
        </w:rPr>
      </w:pPr>
      <w:bookmarkStart w:id="23" w:name="完成节点"/>
      <w:r>
        <w:rPr>
          <w:rFonts w:hint="eastAsia"/>
        </w:rPr>
        <w:t>4.1 完成节点</w:t>
      </w:r>
    </w:p>
    <w:p w14:paraId="0718815A">
      <w:pPr>
        <w:pStyle w:val="27"/>
        <w:numPr>
          <w:ilvl w:val="0"/>
          <w:numId w:val="0"/>
        </w:numPr>
        <w:ind w:left="560" w:left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第一周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：完成脚本撰写、分镜设计和演员选角。</w:t>
      </w:r>
    </w:p>
    <w:p w14:paraId="591DA996">
      <w:pPr>
        <w:pStyle w:val="27"/>
        <w:numPr>
          <w:ilvl w:val="0"/>
          <w:numId w:val="0"/>
        </w:numPr>
        <w:ind w:left="1680" w:leftChars="6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完成拍摄和素材整理。</w:t>
      </w:r>
    </w:p>
    <w:p w14:paraId="3EB39717">
      <w:pPr>
        <w:pStyle w:val="27"/>
        <w:numPr>
          <w:ilvl w:val="0"/>
          <w:numId w:val="0"/>
        </w:numPr>
        <w:ind w:left="1680" w:leftChars="6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完成剪辑、配音和特效制作。</w:t>
      </w:r>
    </w:p>
    <w:p w14:paraId="4150CBBD">
      <w:pPr>
        <w:pStyle w:val="27"/>
        <w:numPr>
          <w:ilvl w:val="0"/>
          <w:numId w:val="0"/>
        </w:numPr>
        <w:ind w:left="1680" w:leftChars="6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完成最终审核和发布。</w:t>
      </w:r>
    </w:p>
    <w:bookmarkEnd w:id="23"/>
    <w:p w14:paraId="438FDCA0">
      <w:pPr>
        <w:pStyle w:val="5"/>
        <w:bidi w:val="0"/>
        <w:rPr>
          <w:rFonts w:hint="eastAsia"/>
        </w:rPr>
      </w:pPr>
      <w:bookmarkStart w:id="24" w:name="验收方式"/>
      <w:r>
        <w:rPr>
          <w:rFonts w:hint="eastAsia"/>
        </w:rPr>
        <w:t>4.2 验收方式</w:t>
      </w:r>
    </w:p>
    <w:p w14:paraId="630CC26A">
      <w:pPr>
        <w:bidi w:val="0"/>
        <w:ind w:leftChars="200"/>
        <w:jc w:val="left"/>
        <w:rPr>
          <w:rFonts w:hint="eastAsia"/>
        </w:rPr>
      </w:pPr>
      <w:r>
        <w:rPr>
          <w:rFonts w:hint="eastAsia"/>
          <w:b/>
          <w:bCs/>
        </w:rPr>
        <w:t>内容准确性：</w:t>
      </w:r>
      <w:r>
        <w:rPr>
          <w:rFonts w:hint="eastAsia"/>
        </w:rPr>
        <w:t>确保案例真实、法律知识准确无误。</w:t>
      </w:r>
    </w:p>
    <w:p w14:paraId="45CEA910">
      <w:pPr>
        <w:bidi w:val="0"/>
        <w:ind w:leftChars="200"/>
        <w:jc w:val="left"/>
        <w:rPr>
          <w:rFonts w:hint="eastAsia"/>
        </w:rPr>
      </w:pPr>
      <w:r>
        <w:rPr>
          <w:rFonts w:hint="eastAsia"/>
          <w:b/>
          <w:bCs/>
        </w:rPr>
        <w:t>制作质量：</w:t>
      </w:r>
      <w:r>
        <w:rPr>
          <w:rFonts w:hint="eastAsia"/>
        </w:rPr>
        <w:t>画面清晰、声音清楚、剪辑流畅、字幕无误。</w:t>
      </w:r>
    </w:p>
    <w:p w14:paraId="1C43AD8C">
      <w:pPr>
        <w:bidi w:val="0"/>
        <w:ind w:leftChars="200"/>
        <w:jc w:val="left"/>
        <w:rPr>
          <w:rFonts w:hint="eastAsia"/>
        </w:rPr>
      </w:pPr>
      <w:r>
        <w:rPr>
          <w:rFonts w:hint="eastAsia"/>
          <w:b/>
          <w:bCs/>
        </w:rPr>
        <w:t>传播效果：</w:t>
      </w:r>
      <w:r>
        <w:rPr>
          <w:rFonts w:hint="eastAsia"/>
        </w:rPr>
        <w:t>视频发布后，收集观众反馈和播放数据，评估视频的传播效果和教育意义。</w:t>
      </w:r>
    </w:p>
    <w:bookmarkEnd w:id="22"/>
    <w:bookmarkEnd w:id="24"/>
    <w:sectPr>
      <w:footerReference r:id="rId6" w:type="default"/>
      <w:footnotePr>
        <w:numRestart w:val="eachSect"/>
      </w:footnotePr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 Variable Display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6279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FD18">
    <w:pPr>
      <w:pStyle w:val="1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32265C">
                <w:pPr>
                  <w:pStyle w:val="1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834B">
    <w:pPr>
      <w:pStyle w:val="17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求职防诈骗需求文档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1B027B47"/>
    <w:rsid w:val="21EB6170"/>
    <w:rsid w:val="2552659F"/>
    <w:rsid w:val="45BF5082"/>
    <w:rsid w:val="67F90122"/>
    <w:rsid w:val="6D98226C"/>
    <w:rsid w:val="7C8F4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eastAsia="宋体" w:asciiTheme="minorAscii" w:hAnsiTheme="minorAscii" w:cstheme="minorBidi"/>
      <w:sz w:val="28"/>
      <w:szCs w:val="24"/>
      <w:lang w:val="en-US" w:eastAsia="zh-CN" w:bidi="ar-SA"/>
    </w:rPr>
  </w:style>
  <w:style w:type="paragraph" w:styleId="2">
    <w:name w:val="heading 1"/>
    <w:basedOn w:val="1"/>
    <w:next w:val="3"/>
    <w:link w:val="34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5"/>
    <w:unhideWhenUsed/>
    <w:qFormat/>
    <w:uiPriority w:val="0"/>
    <w:pPr>
      <w:keepNext/>
      <w:keepLines/>
      <w:spacing w:before="160" w:after="80"/>
      <w:outlineLvl w:val="1"/>
    </w:pPr>
    <w:rPr>
      <w:rFonts w:asciiTheme="majorAscii" w:hAnsiTheme="majorAscii" w:cstheme="majorBidi"/>
      <w:b/>
      <w:color w:val="000000" w:themeColor="text1"/>
      <w:sz w:val="36"/>
      <w:szCs w:val="32"/>
    </w:rPr>
  </w:style>
  <w:style w:type="paragraph" w:styleId="5">
    <w:name w:val="heading 3"/>
    <w:basedOn w:val="1"/>
    <w:next w:val="3"/>
    <w:link w:val="36"/>
    <w:unhideWhenUsed/>
    <w:qFormat/>
    <w:uiPriority w:val="0"/>
    <w:pPr>
      <w:keepNext/>
      <w:keepLines/>
      <w:spacing w:before="160" w:after="80"/>
      <w:outlineLvl w:val="2"/>
    </w:pPr>
    <w:rPr>
      <w:rFonts w:cstheme="majorBidi"/>
      <w:color w:val="000000" w:themeColor="text1"/>
      <w:sz w:val="30"/>
      <w:szCs w:val="28"/>
    </w:rPr>
  </w:style>
  <w:style w:type="paragraph" w:styleId="6">
    <w:name w:val="heading 4"/>
    <w:basedOn w:val="1"/>
    <w:next w:val="3"/>
    <w:link w:val="37"/>
    <w:semiHidden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8"/>
    <w:semiHidden/>
    <w:unhideWhenUsed/>
    <w:qFormat/>
    <w:uiPriority w:val="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9"/>
    <w:semiHidden/>
    <w:unhideWhenUsed/>
    <w:qFormat/>
    <w:uiPriority w:val="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40"/>
    <w:semiHidden/>
    <w:unhideWhenUsed/>
    <w:qFormat/>
    <w:uiPriority w:val="0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41"/>
    <w:semiHidden/>
    <w:unhideWhenUsed/>
    <w:qFormat/>
    <w:uiPriority w:val="0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42"/>
    <w:semiHidden/>
    <w:unhideWhenUsed/>
    <w:qFormat/>
    <w:uiPriority w:val="0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0"/>
    <w:pPr>
      <w:spacing w:before="180" w:after="180"/>
    </w:pPr>
  </w:style>
  <w:style w:type="paragraph" w:styleId="12">
    <w:name w:val="caption"/>
    <w:basedOn w:val="1"/>
    <w:semiHidden/>
    <w:unhideWhenUsed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qFormat/>
    <w:uiPriority w:val="0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8"/>
    <w:qFormat/>
    <w:uiPriority w:val="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basedOn w:val="15"/>
    <w:next w:val="3"/>
    <w:link w:val="29"/>
    <w:qFormat/>
    <w:uiPriority w:val="0"/>
    <w:rPr>
      <w:rFonts w:eastAsiaTheme="majorEastAsia" w:cstheme="majorBidi"/>
      <w:spacing w:val="15"/>
      <w:sz w:val="28"/>
      <w:szCs w:val="28"/>
    </w:rPr>
  </w:style>
  <w:style w:type="paragraph" w:styleId="19">
    <w:name w:val="footnote text"/>
    <w:basedOn w:val="1"/>
    <w:qFormat/>
    <w:uiPriority w:val="0"/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character" w:styleId="23">
    <w:name w:val="Hyperlink"/>
    <w:basedOn w:val="24"/>
    <w:qFormat/>
    <w:uiPriority w:val="0"/>
    <w:rPr>
      <w:color w:val="156082" w:themeColor="accent1"/>
    </w:rPr>
  </w:style>
  <w:style w:type="character" w:customStyle="1" w:styleId="24">
    <w:name w:val="Body Text Char"/>
    <w:basedOn w:val="22"/>
    <w:link w:val="3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character" w:customStyle="1" w:styleId="28">
    <w:name w:val="Title Char"/>
    <w:basedOn w:val="22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9">
    <w:name w:val="Subtitle Char"/>
    <w:basedOn w:val="22"/>
    <w:link w:val="18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30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1">
    <w:name w:val="Abstract Title"/>
    <w:basedOn w:val="1"/>
    <w:next w:val="32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2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3">
    <w:name w:val="Bibliography"/>
    <w:basedOn w:val="1"/>
    <w:qFormat/>
    <w:uiPriority w:val="0"/>
  </w:style>
  <w:style w:type="character" w:customStyle="1" w:styleId="34">
    <w:name w:val="Heading 1 Char"/>
    <w:basedOn w:val="2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5">
    <w:name w:val="Heading 2 Char"/>
    <w:basedOn w:val="22"/>
    <w:link w:val="4"/>
    <w:semiHidden/>
    <w:qFormat/>
    <w:uiPriority w:val="9"/>
    <w:rPr>
      <w:rFonts w:eastAsia="宋体" w:asciiTheme="majorAscii" w:hAnsiTheme="majorAscii" w:cstheme="majorBidi"/>
      <w:b/>
      <w:color w:val="000000" w:themeColor="text1"/>
      <w:sz w:val="36"/>
      <w:szCs w:val="32"/>
    </w:rPr>
  </w:style>
  <w:style w:type="character" w:customStyle="1" w:styleId="36">
    <w:name w:val="Heading 3 Char"/>
    <w:basedOn w:val="22"/>
    <w:link w:val="5"/>
    <w:semiHidden/>
    <w:qFormat/>
    <w:uiPriority w:val="9"/>
    <w:rPr>
      <w:rFonts w:eastAsia="宋体" w:asciiTheme="minorAscii" w:hAnsiTheme="minorAscii" w:cstheme="majorBidi"/>
      <w:color w:val="000000" w:themeColor="text1"/>
      <w:sz w:val="30"/>
      <w:szCs w:val="28"/>
    </w:rPr>
  </w:style>
  <w:style w:type="character" w:customStyle="1" w:styleId="37">
    <w:name w:val="Heading 4 Char"/>
    <w:basedOn w:val="22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8">
    <w:name w:val="Heading 5 Char"/>
    <w:basedOn w:val="22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9">
    <w:name w:val="Heading 6 Char"/>
    <w:basedOn w:val="22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40">
    <w:name w:val="Heading 7 Char"/>
    <w:basedOn w:val="22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41">
    <w:name w:val="Heading 8 Char"/>
    <w:basedOn w:val="22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42">
    <w:name w:val="Heading 9 Char"/>
    <w:basedOn w:val="22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3">
    <w:name w:val="Footnote Block Text"/>
    <w:basedOn w:val="19"/>
    <w:next w:val="19"/>
    <w:unhideWhenUsed/>
    <w:qFormat/>
    <w:uiPriority w:val="9"/>
    <w:pPr>
      <w:spacing w:before="100" w:after="100"/>
      <w:ind w:left="480" w:right="480" w:firstLine="0"/>
    </w:pPr>
  </w:style>
  <w:style w:type="table" w:customStyle="1" w:styleId="4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5">
    <w:name w:val="Definition Term"/>
    <w:basedOn w:val="1"/>
    <w:next w:val="46"/>
    <w:qFormat/>
    <w:uiPriority w:val="0"/>
    <w:pPr>
      <w:keepNext/>
      <w:keepLines/>
      <w:spacing w:after="0"/>
    </w:pPr>
    <w:rPr>
      <w:b/>
    </w:rPr>
  </w:style>
  <w:style w:type="paragraph" w:customStyle="1" w:styleId="46">
    <w:name w:val="Definition"/>
    <w:basedOn w:val="1"/>
    <w:qFormat/>
    <w:uiPriority w:val="0"/>
  </w:style>
  <w:style w:type="paragraph" w:customStyle="1" w:styleId="47">
    <w:name w:val="Table Caption"/>
    <w:basedOn w:val="12"/>
    <w:qFormat/>
    <w:uiPriority w:val="0"/>
    <w:pPr>
      <w:keepNext/>
    </w:pPr>
  </w:style>
  <w:style w:type="paragraph" w:customStyle="1" w:styleId="48">
    <w:name w:val="Image Caption"/>
    <w:basedOn w:val="12"/>
    <w:qFormat/>
    <w:uiPriority w:val="0"/>
  </w:style>
  <w:style w:type="paragraph" w:customStyle="1" w:styleId="49">
    <w:name w:val="Figure"/>
    <w:basedOn w:val="1"/>
    <w:qFormat/>
    <w:uiPriority w:val="0"/>
  </w:style>
  <w:style w:type="paragraph" w:customStyle="1" w:styleId="50">
    <w:name w:val="Captioned Figure"/>
    <w:basedOn w:val="49"/>
    <w:qFormat/>
    <w:uiPriority w:val="0"/>
    <w:pPr>
      <w:keepNext/>
    </w:pPr>
  </w:style>
  <w:style w:type="character" w:customStyle="1" w:styleId="51">
    <w:name w:val="Verbatim Char"/>
    <w:basedOn w:val="24"/>
    <w:link w:val="52"/>
    <w:qFormat/>
    <w:uiPriority w:val="0"/>
    <w:rPr>
      <w:rFonts w:ascii="Consolas" w:hAnsi="Consolas"/>
      <w:sz w:val="22"/>
    </w:rPr>
  </w:style>
  <w:style w:type="paragraph" w:customStyle="1" w:styleId="52">
    <w:name w:val="Source Code"/>
    <w:basedOn w:val="1"/>
    <w:link w:val="51"/>
    <w:qFormat/>
    <w:uiPriority w:val="0"/>
    <w:pPr>
      <w:wordWrap w:val="0"/>
    </w:pPr>
  </w:style>
  <w:style w:type="character" w:customStyle="1" w:styleId="53">
    <w:name w:val="Section Number"/>
    <w:basedOn w:val="24"/>
    <w:qFormat/>
    <w:uiPriority w:val="0"/>
  </w:style>
  <w:style w:type="paragraph" w:customStyle="1" w:styleId="54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5">
    <w:name w:val="KeywordTok"/>
    <w:basedOn w:val="51"/>
    <w:qFormat/>
    <w:uiPriority w:val="0"/>
    <w:rPr>
      <w:b/>
      <w:color w:val="007020"/>
    </w:rPr>
  </w:style>
  <w:style w:type="character" w:customStyle="1" w:styleId="56">
    <w:name w:val="DataTypeTok"/>
    <w:basedOn w:val="51"/>
    <w:qFormat/>
    <w:uiPriority w:val="0"/>
    <w:rPr>
      <w:color w:val="902000"/>
    </w:rPr>
  </w:style>
  <w:style w:type="character" w:customStyle="1" w:styleId="57">
    <w:name w:val="DecValTok"/>
    <w:basedOn w:val="51"/>
    <w:qFormat/>
    <w:uiPriority w:val="0"/>
    <w:rPr>
      <w:color w:val="40A070"/>
    </w:rPr>
  </w:style>
  <w:style w:type="character" w:customStyle="1" w:styleId="58">
    <w:name w:val="BaseNTok"/>
    <w:basedOn w:val="51"/>
    <w:qFormat/>
    <w:uiPriority w:val="0"/>
    <w:rPr>
      <w:color w:val="40A070"/>
    </w:rPr>
  </w:style>
  <w:style w:type="character" w:customStyle="1" w:styleId="59">
    <w:name w:val="FloatTok"/>
    <w:basedOn w:val="51"/>
    <w:qFormat/>
    <w:uiPriority w:val="0"/>
    <w:rPr>
      <w:color w:val="40A070"/>
    </w:rPr>
  </w:style>
  <w:style w:type="character" w:customStyle="1" w:styleId="60">
    <w:name w:val="ConstantTok"/>
    <w:basedOn w:val="51"/>
    <w:qFormat/>
    <w:uiPriority w:val="0"/>
    <w:rPr>
      <w:color w:val="880000"/>
    </w:rPr>
  </w:style>
  <w:style w:type="character" w:customStyle="1" w:styleId="61">
    <w:name w:val="CharTok"/>
    <w:basedOn w:val="51"/>
    <w:qFormat/>
    <w:uiPriority w:val="0"/>
    <w:rPr>
      <w:color w:val="4070A0"/>
    </w:rPr>
  </w:style>
  <w:style w:type="character" w:customStyle="1" w:styleId="62">
    <w:name w:val="SpecialCharTok"/>
    <w:basedOn w:val="51"/>
    <w:qFormat/>
    <w:uiPriority w:val="0"/>
    <w:rPr>
      <w:color w:val="4070A0"/>
    </w:rPr>
  </w:style>
  <w:style w:type="character" w:customStyle="1" w:styleId="63">
    <w:name w:val="StringTok"/>
    <w:basedOn w:val="51"/>
    <w:qFormat/>
    <w:uiPriority w:val="0"/>
    <w:rPr>
      <w:color w:val="4070A0"/>
    </w:rPr>
  </w:style>
  <w:style w:type="character" w:customStyle="1" w:styleId="64">
    <w:name w:val="VerbatimStringTok"/>
    <w:basedOn w:val="51"/>
    <w:qFormat/>
    <w:uiPriority w:val="0"/>
    <w:rPr>
      <w:color w:val="4070A0"/>
    </w:rPr>
  </w:style>
  <w:style w:type="character" w:customStyle="1" w:styleId="65">
    <w:name w:val="SpecialStringTok"/>
    <w:basedOn w:val="51"/>
    <w:qFormat/>
    <w:uiPriority w:val="0"/>
    <w:rPr>
      <w:color w:val="BB6688"/>
    </w:rPr>
  </w:style>
  <w:style w:type="character" w:customStyle="1" w:styleId="66">
    <w:name w:val="ImportTok"/>
    <w:basedOn w:val="51"/>
    <w:qFormat/>
    <w:uiPriority w:val="0"/>
    <w:rPr>
      <w:b/>
      <w:color w:val="008000"/>
    </w:rPr>
  </w:style>
  <w:style w:type="character" w:customStyle="1" w:styleId="67">
    <w:name w:val="CommentTok"/>
    <w:basedOn w:val="51"/>
    <w:qFormat/>
    <w:uiPriority w:val="0"/>
    <w:rPr>
      <w:i/>
      <w:color w:val="60A0B0"/>
    </w:rPr>
  </w:style>
  <w:style w:type="character" w:customStyle="1" w:styleId="68">
    <w:name w:val="DocumentationTok"/>
    <w:basedOn w:val="51"/>
    <w:qFormat/>
    <w:uiPriority w:val="0"/>
    <w:rPr>
      <w:i/>
      <w:color w:val="BA2121"/>
    </w:rPr>
  </w:style>
  <w:style w:type="character" w:customStyle="1" w:styleId="69">
    <w:name w:val="AnnotationTok"/>
    <w:basedOn w:val="51"/>
    <w:qFormat/>
    <w:uiPriority w:val="0"/>
    <w:rPr>
      <w:b/>
      <w:i/>
      <w:color w:val="60A0B0"/>
    </w:rPr>
  </w:style>
  <w:style w:type="character" w:customStyle="1" w:styleId="70">
    <w:name w:val="CommentVarTok"/>
    <w:basedOn w:val="51"/>
    <w:qFormat/>
    <w:uiPriority w:val="0"/>
    <w:rPr>
      <w:b/>
      <w:i/>
      <w:color w:val="60A0B0"/>
    </w:rPr>
  </w:style>
  <w:style w:type="character" w:customStyle="1" w:styleId="71">
    <w:name w:val="OtherTok"/>
    <w:basedOn w:val="51"/>
    <w:qFormat/>
    <w:uiPriority w:val="0"/>
    <w:rPr>
      <w:color w:val="007020"/>
    </w:rPr>
  </w:style>
  <w:style w:type="character" w:customStyle="1" w:styleId="72">
    <w:name w:val="FunctionTok"/>
    <w:basedOn w:val="51"/>
    <w:qFormat/>
    <w:uiPriority w:val="0"/>
    <w:rPr>
      <w:color w:val="06287E"/>
    </w:rPr>
  </w:style>
  <w:style w:type="character" w:customStyle="1" w:styleId="73">
    <w:name w:val="VariableTok"/>
    <w:basedOn w:val="51"/>
    <w:qFormat/>
    <w:uiPriority w:val="0"/>
    <w:rPr>
      <w:color w:val="19177C"/>
    </w:rPr>
  </w:style>
  <w:style w:type="character" w:customStyle="1" w:styleId="74">
    <w:name w:val="ControlFlowTok"/>
    <w:basedOn w:val="51"/>
    <w:qFormat/>
    <w:uiPriority w:val="0"/>
    <w:rPr>
      <w:b/>
      <w:color w:val="007020"/>
    </w:rPr>
  </w:style>
  <w:style w:type="character" w:customStyle="1" w:styleId="75">
    <w:name w:val="OperatorTok"/>
    <w:basedOn w:val="51"/>
    <w:qFormat/>
    <w:uiPriority w:val="0"/>
    <w:rPr>
      <w:color w:val="666666"/>
    </w:rPr>
  </w:style>
  <w:style w:type="character" w:customStyle="1" w:styleId="76">
    <w:name w:val="BuiltInTok"/>
    <w:basedOn w:val="51"/>
    <w:uiPriority w:val="0"/>
    <w:rPr>
      <w:color w:val="008000"/>
    </w:rPr>
  </w:style>
  <w:style w:type="character" w:customStyle="1" w:styleId="77">
    <w:name w:val="ExtensionTok"/>
    <w:basedOn w:val="51"/>
    <w:uiPriority w:val="0"/>
  </w:style>
  <w:style w:type="character" w:customStyle="1" w:styleId="78">
    <w:name w:val="PreprocessorTok"/>
    <w:basedOn w:val="51"/>
    <w:uiPriority w:val="0"/>
    <w:rPr>
      <w:color w:val="BC7A00"/>
    </w:rPr>
  </w:style>
  <w:style w:type="character" w:customStyle="1" w:styleId="79">
    <w:name w:val="AttributeTok"/>
    <w:basedOn w:val="51"/>
    <w:uiPriority w:val="0"/>
    <w:rPr>
      <w:color w:val="7D9029"/>
    </w:rPr>
  </w:style>
  <w:style w:type="character" w:customStyle="1" w:styleId="80">
    <w:name w:val="RegionMarkerTok"/>
    <w:basedOn w:val="51"/>
    <w:uiPriority w:val="0"/>
  </w:style>
  <w:style w:type="character" w:customStyle="1" w:styleId="81">
    <w:name w:val="InformationTok"/>
    <w:basedOn w:val="51"/>
    <w:uiPriority w:val="0"/>
    <w:rPr>
      <w:b/>
      <w:i/>
      <w:color w:val="60A0B0"/>
    </w:rPr>
  </w:style>
  <w:style w:type="character" w:customStyle="1" w:styleId="82">
    <w:name w:val="WarningTok"/>
    <w:basedOn w:val="51"/>
    <w:uiPriority w:val="0"/>
    <w:rPr>
      <w:b/>
      <w:i/>
      <w:color w:val="60A0B0"/>
    </w:rPr>
  </w:style>
  <w:style w:type="character" w:customStyle="1" w:styleId="83">
    <w:name w:val="AlertTok"/>
    <w:basedOn w:val="51"/>
    <w:uiPriority w:val="0"/>
    <w:rPr>
      <w:b/>
      <w:color w:val="FF0000"/>
    </w:rPr>
  </w:style>
  <w:style w:type="character" w:customStyle="1" w:styleId="84">
    <w:name w:val="ErrorTok"/>
    <w:basedOn w:val="51"/>
    <w:uiPriority w:val="0"/>
    <w:rPr>
      <w:b/>
      <w:color w:val="FF0000"/>
    </w:rPr>
  </w:style>
  <w:style w:type="character" w:customStyle="1" w:styleId="85">
    <w:name w:val="NormalTok"/>
    <w:basedOn w:val="5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2"/>
      <sectRole val="1"/>
    </customSectPr>
    <customSectPr/>
  </customSectProps>
  <customShpExts>
    <customShpInfo spid="_x0000_s2049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1185</Characters>
  <Lines>12</Lines>
  <Paragraphs>8</Paragraphs>
  <TotalTime>9</TotalTime>
  <ScaleCrop>false</ScaleCrop>
  <LinksUpToDate>false</LinksUpToDate>
  <CharactersWithSpaces>1220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2026-07-04T04:17:00Z</dcterms:created>
  <dc:creator>WPS_1671509182</dc:creator>
  <cp:lastModifiedBy>微信用户</cp:lastModifiedBy>
  <dcterms:modified xsi:type="dcterms:W3CDTF">2026-07-04T08:05:34Z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eyJoZGlkIjoiNTU0ZmIwYTQ3NzlmZGUxZmU3Zjk0M2IyZTNmM2IxNjAiLCJ1c2VySWQiOiIxMjA4OTk0MjQwIn0=</vt:lpwstr>
  </property>
  <property fmtid="{D5CDD505-2E9C-101B-9397-08002B2CF9AE}" pid="3" name="KSOProductBuildVer">
    <vt:lpwstr>2052-12.1.0.26895</vt:lpwstr>
  </property>
  <property fmtid="{D5CDD505-2E9C-101B-9397-08002B2CF9AE}" pid="4" name="ICV">
    <vt:lpwstr>56BCE1F5432C4B05B54038EF1D3E6565_12</vt:lpwstr>
  </property>
</Properties>
</file>