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737235</wp:posOffset>
            </wp:positionV>
            <wp:extent cx="1559560" cy="779780"/>
            <wp:effectExtent l="0" t="0" r="2540" b="1270"/>
            <wp:wrapSquare wrapText="bothSides"/>
            <wp:docPr id="1" name="图片 2" descr="最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最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</w:pPr>
    </w:p>
    <w:p>
      <w:pPr>
        <w:ind w:firstLine="168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  <w:t>HXGL团队</w:t>
      </w:r>
    </w:p>
    <w:p>
      <w:pPr>
        <w:ind w:firstLine="3360" w:firstLineChars="400"/>
        <w:jc w:val="both"/>
        <w:rPr>
          <w:rFonts w:hint="default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  <w:t>规</w:t>
      </w:r>
      <w:r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  <w:tab/>
      </w:r>
    </w:p>
    <w:p>
      <w:pPr>
        <w:ind w:firstLine="3360" w:firstLineChars="400"/>
        <w:jc w:val="both"/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  <w:t>章</w:t>
      </w:r>
    </w:p>
    <w:p>
      <w:pPr>
        <w:ind w:firstLine="3360" w:firstLineChars="400"/>
        <w:jc w:val="both"/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  <w:t>制</w:t>
      </w:r>
    </w:p>
    <w:p>
      <w:pPr>
        <w:ind w:firstLine="3360" w:firstLineChars="40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84"/>
          <w:szCs w:val="84"/>
          <w:lang w:val="en-US" w:eastAsia="zh-CN"/>
        </w:rPr>
        <w:t>度</w:t>
      </w:r>
    </w:p>
    <w:p>
      <w:pPr>
        <w:ind w:firstLine="1280" w:firstLineChars="40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>
      <w:pPr>
        <w:ind w:left="840"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成员：夏鼎顺、胡艳、刘宇、郭恒明</w:t>
      </w:r>
    </w:p>
    <w:p>
      <w:pPr>
        <w:ind w:left="840" w:leftChars="0" w:firstLine="420" w:firstLineChars="0"/>
        <w:jc w:val="both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日期：2021年5月15日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b/>
          <w:bCs/>
          <w:sz w:val="52"/>
          <w:szCs w:val="52"/>
        </w:rPr>
      </w:pPr>
      <w:r>
        <w:rPr>
          <w:rFonts w:ascii="宋体" w:hAnsi="宋体" w:eastAsia="宋体"/>
          <w:b/>
          <w:bCs/>
          <w:sz w:val="52"/>
          <w:szCs w:val="52"/>
        </w:rPr>
        <w:t>目录</w:t>
      </w:r>
      <w:bookmarkStart w:id="6" w:name="_GoBack"/>
      <w:bookmarkEnd w:id="6"/>
    </w:p>
    <w:p>
      <w:pPr>
        <w:pStyle w:val="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instrText xml:space="preserve">TOC \o "1-1" \h \u </w:instrTex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instrText xml:space="preserve"> HYPERLINK \l _Toc23514 </w:instrText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 学习</w:t>
      </w:r>
      <w:r>
        <w:tab/>
      </w:r>
      <w:r>
        <w:fldChar w:fldCharType="begin"/>
      </w:r>
      <w:r>
        <w:instrText xml:space="preserve"> PAGEREF _Toc23514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instrText xml:space="preserve"> HYPERLINK \l _Toc5782 </w:instrText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 态度</w:t>
      </w:r>
      <w:r>
        <w:tab/>
      </w:r>
      <w:r>
        <w:fldChar w:fldCharType="begin"/>
      </w:r>
      <w:r>
        <w:instrText xml:space="preserve"> PAGEREF _Toc5782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instrText xml:space="preserve"> HYPERLINK \l _Toc27113 </w:instrText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 项目</w:t>
      </w:r>
      <w:r>
        <w:tab/>
      </w:r>
      <w:r>
        <w:fldChar w:fldCharType="begin"/>
      </w:r>
      <w:r>
        <w:instrText xml:space="preserve"> PAGEREF _Toc27113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instrText xml:space="preserve"> HYPERLINK \l _Toc23377 </w:instrText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 分配</w:t>
      </w:r>
      <w:r>
        <w:tab/>
      </w:r>
      <w:r>
        <w:fldChar w:fldCharType="begin"/>
      </w:r>
      <w:r>
        <w:instrText xml:space="preserve"> PAGEREF _Toc23377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instrText xml:space="preserve"> HYPERLINK \l _Toc8993 </w:instrText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 会议</w:t>
      </w:r>
      <w:r>
        <w:tab/>
      </w:r>
      <w:r>
        <w:fldChar w:fldCharType="begin"/>
      </w:r>
      <w:r>
        <w:instrText xml:space="preserve"> PAGEREF _Toc8993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instrText xml:space="preserve"> HYPERLINK \l _Toc7426 </w:instrText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六 奖惩</w:t>
      </w:r>
      <w:r>
        <w:tab/>
      </w:r>
      <w:r>
        <w:fldChar w:fldCharType="begin"/>
      </w:r>
      <w:r>
        <w:instrText xml:space="preserve"> PAGEREF _Toc7426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Cs/>
          <w:szCs w:val="52"/>
          <w:lang w:val="en-US" w:eastAsia="zh-CN"/>
        </w:rPr>
        <w:fldChar w:fldCharType="end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 总则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为了建立规范的团队制度，健全组织与管理，特定此规章制度，团队成员如有违规，悉以本制度办理。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Toc5782"/>
      <w:r>
        <w:rPr>
          <w:rFonts w:hint="eastAsia"/>
          <w:lang w:val="en-US" w:eastAsia="zh-CN"/>
        </w:rPr>
        <w:t>二 态度</w:t>
      </w:r>
      <w:bookmarkEnd w:id="0"/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1.组员要严格遵守团队的各项规章制度，如有违规，按相关规定进行处罚；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2.禁止浑水摸鱼；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3.禁止抄袭；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4.不可半途而废；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5.尽自己所能，做好自己该做的；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6.按时完成组长分配的任务·；</w:t>
      </w:r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7.团队成员应时刻维护团队的利益及荣誉，用于制止一切损害团队利益及荣誉的事情；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" w:name="_Toc23514"/>
      <w:r>
        <w:rPr>
          <w:rFonts w:hint="eastAsia"/>
          <w:b/>
          <w:lang w:val="en-US" w:eastAsia="zh-CN"/>
        </w:rPr>
        <w:t xml:space="preserve">三 </w:t>
      </w:r>
      <w:r>
        <w:rPr>
          <w:rFonts w:hint="eastAsia"/>
          <w:lang w:val="en-US" w:eastAsia="zh-CN"/>
        </w:rPr>
        <w:t>学习</w:t>
      </w:r>
      <w:bookmarkEnd w:id="1"/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课上：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1.认真听课，并做好课堂笔记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课后：</w:t>
      </w:r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1.主动积极学习相关的专业知识，不明白的可以团队成员间积极讨论和探索；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" w:name="_Toc27113"/>
      <w:r>
        <w:rPr>
          <w:rFonts w:hint="eastAsia"/>
          <w:lang w:val="en-US" w:eastAsia="zh-CN"/>
        </w:rPr>
        <w:t>四 项目</w:t>
      </w:r>
      <w:bookmarkEnd w:id="2"/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1.一切以团队利益为重，不得损害团队形象和荣誉；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2.遇到分歧时，少数服从多数；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3" w:name="_Toc23377"/>
      <w:r>
        <w:rPr>
          <w:rFonts w:hint="eastAsia"/>
          <w:lang w:val="en-US" w:eastAsia="zh-CN"/>
        </w:rPr>
        <w:t>五 分配</w:t>
      </w:r>
      <w:bookmarkEnd w:id="3"/>
    </w:p>
    <w:p>
      <w:pPr>
        <w:ind w:firstLine="420" w:firstLineChars="0"/>
        <w:jc w:val="lef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1.组长分配的任务，成员必须服从，如有异议，可与组长商议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4" w:name="_Toc8993"/>
      <w:r>
        <w:rPr>
          <w:rFonts w:hint="eastAsia"/>
          <w:lang w:val="en-US" w:eastAsia="zh-CN"/>
        </w:rPr>
        <w:t>六 会议</w:t>
      </w:r>
      <w:bookmarkEnd w:id="4"/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1.不能迟到，无故缺会；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2.轮流记录会议记录；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3.每周至少召开一次团队会议；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4.召开时间需提前通知（最晚在会议召开2h前）；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5.会议期间严禁开小差，玩手机；</w:t>
      </w:r>
    </w:p>
    <w:p>
      <w:pPr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7426"/>
      <w:r>
        <w:rPr>
          <w:rFonts w:hint="eastAsia"/>
          <w:lang w:val="en-US" w:eastAsia="zh-CN"/>
        </w:rPr>
        <w:t>七 奖惩</w:t>
      </w:r>
      <w:bookmarkEnd w:id="5"/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惩罚措施：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1.如有抄袭他人作品，拍道歉视频发到班级群、微信朋友圈及QQ空间，全班一人一杯奶茶；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2.浑水摸鱼、消极怠工的，全组一人一杯奶茶，连续七天（十块钱以上）；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3.会议迟到或无故缺会，请成员吃饭；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4.私人情绪带到团队中影响团队其他成员的，惩罚帮跑腿一周；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5.未按时完成自己所负责的任务，请全组每人一份水果捞；</w:t>
      </w:r>
    </w:p>
    <w:p>
      <w:pPr>
        <w:ind w:left="420" w:leftChars="0" w:firstLine="420" w:firstLineChars="0"/>
        <w:jc w:val="lef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6.会议期间开小差，玩手机，睡觉者，拍一张丑照并做成表情包挂在QQ空间及微信朋友圈三天；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7.情节严重且多次劝解不听者，予以请出团队处理；</w:t>
      </w:r>
    </w:p>
    <w:p>
      <w:pPr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奖励方案: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1.每周投票选出为团队贡献最大的成员，其他成员合计送出三天的奶茶奖励；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2.组内某成员所做的某方面被老师所认可或夸奖，其他成员奖励该成员一瓶饮料；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3.若在自己的任务做完的情况下主动帮助其他成员完成任务，被帮助的成员奖励该成员一杯奶茶&amp;饮料；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以上条款经全组讨论确定，于2021.5.18开始实施。</w:t>
      </w:r>
    </w:p>
    <w:p>
      <w:pPr>
        <w:ind w:firstLine="560" w:firstLineChars="200"/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组员签字：</w:t>
      </w:r>
    </w:p>
    <w:sectPr>
      <w:head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h8zOx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  <w:lang w:val="en-US" w:eastAsia="zh-CN"/>
      </w:rPr>
      <w:t>湖南工程职业技术学院计算机应用技术专业网络媒体设计方向HXGL团队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  <w:lang w:val="en-US" w:eastAsia="zh-CN"/>
      </w:rPr>
      <w:t>湖南工程职业技术学院计算机应用技术专业网络媒体设计方向HXGL团队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72F63"/>
    <w:rsid w:val="0390744A"/>
    <w:rsid w:val="05B94CD0"/>
    <w:rsid w:val="05C47CC0"/>
    <w:rsid w:val="078B7E8E"/>
    <w:rsid w:val="0AD77913"/>
    <w:rsid w:val="1804507C"/>
    <w:rsid w:val="20DC2384"/>
    <w:rsid w:val="2BEB3BE3"/>
    <w:rsid w:val="34306344"/>
    <w:rsid w:val="3D904564"/>
    <w:rsid w:val="3ED72F63"/>
    <w:rsid w:val="453A796C"/>
    <w:rsid w:val="49E93825"/>
    <w:rsid w:val="49F3601D"/>
    <w:rsid w:val="4FEC75DF"/>
    <w:rsid w:val="54613F6B"/>
    <w:rsid w:val="5645400D"/>
    <w:rsid w:val="57381EED"/>
    <w:rsid w:val="5AFC24E5"/>
    <w:rsid w:val="5AFC4238"/>
    <w:rsid w:val="5F2536BC"/>
    <w:rsid w:val="620F1F93"/>
    <w:rsid w:val="6DF94A8D"/>
    <w:rsid w:val="70925E03"/>
    <w:rsid w:val="768E593D"/>
    <w:rsid w:val="79DB5D3E"/>
    <w:rsid w:val="7C167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paragraph" w:customStyle="1" w:styleId="8">
    <w:name w:val="WPSOffice手动目录 1"/>
    <w:uiPriority w:val="0"/>
    <w:pPr>
      <w:ind w:leftChars="0"/>
    </w:pPr>
    <w:rPr>
      <w:sz w:val="20"/>
      <w:szCs w:val="20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2021-05-13T07:14:00Z</dcterms:created>
  <dc:creator>ASUS</dc:creator>
  <cp:lastModifiedBy>初见不悔</cp:lastModifiedBy>
  <dcterms:modified xsi:type="dcterms:W3CDTF">2021-06-10T08:57:43Z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