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color w:val="000000" w:themeColor="text1"/>
          <w:sz w:val="112"/>
          <w:szCs w:val="11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12"/>
          <w:szCs w:val="112"/>
          <w:lang w:val="en-US" w:eastAsia="zh-CN"/>
          <w14:textFill>
            <w14:solidFill>
              <w14:schemeClr w14:val="tx1"/>
            </w14:solidFill>
          </w14:textFill>
        </w:rPr>
        <w:t>积梦格行工作室</w:t>
      </w:r>
    </w:p>
    <w:tbl>
      <w:tblPr>
        <w:tblStyle w:val="8"/>
        <w:tblpPr w:leftFromText="180" w:rightFromText="180" w:vertAnchor="text" w:horzAnchor="page" w:tblpX="5180" w:tblpY="1809"/>
        <w:tblOverlap w:val="never"/>
        <w:tblW w:w="1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extDirection w:val="tbLrV"/>
            <w:vAlign w:val="top"/>
          </w:tcPr>
          <w:p>
            <w:pPr>
              <w:ind w:left="0" w:leftChars="0" w:right="113" w:firstLine="0" w:firstLineChars="0"/>
              <w:jc w:val="both"/>
              <w:rPr>
                <w:rFonts w:hint="eastAsia" w:eastAsiaTheme="minorEastAsia"/>
                <w:color w:val="000000" w:themeColor="text1"/>
                <w:sz w:val="112"/>
                <w:szCs w:val="11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华文中宋" w:eastAsia="楷体_GB2312"/>
                <w:b/>
                <w:color w:val="000000" w:themeColor="text1"/>
                <w:sz w:val="112"/>
                <w:szCs w:val="11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规章制度</w:t>
            </w:r>
          </w:p>
          <w:p>
            <w:pPr>
              <w:ind w:left="113" w:right="113"/>
              <w:jc w:val="both"/>
              <w:rPr>
                <w:rFonts w:hint="eastAsia" w:eastAsiaTheme="minorEastAsia"/>
                <w:color w:val="000000" w:themeColor="text1"/>
                <w:sz w:val="52"/>
                <w:szCs w:val="5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/>
          <w:color w:val="000000" w:themeColor="text1"/>
          <w:sz w:val="144"/>
          <w:szCs w:val="1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color w:val="000000" w:themeColor="text1"/>
          <w:sz w:val="144"/>
          <w:szCs w:val="1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color w:val="000000" w:themeColor="text1"/>
          <w:sz w:val="144"/>
          <w:szCs w:val="1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1560" w:firstLineChars="300"/>
        <w:jc w:val="both"/>
        <w:rPr>
          <w:rFonts w:hint="eastAsia" w:eastAsiaTheme="minor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ind w:firstLine="1600" w:firstLineChars="500"/>
        <w:jc w:val="both"/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作者：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朱俊杰、任梦、田雨鑫、王靖云、严芊</w:t>
      </w:r>
    </w:p>
    <w:p>
      <w:pPr>
        <w:ind w:firstLine="1600" w:firstLineChars="500"/>
        <w:jc w:val="both"/>
        <w:rPr>
          <w:rFonts w:hint="default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2019年5月8日 </w:t>
      </w:r>
    </w:p>
    <w:p>
      <w:pPr>
        <w:ind w:firstLine="1600" w:firstLineChars="500"/>
        <w:jc w:val="both"/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eastAsia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版本：</w:t>
      </w:r>
      <w:r>
        <w:rPr>
          <w:rFonts w:hint="eastAsia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规章制度1.0 </w:t>
      </w:r>
    </w:p>
    <w:p>
      <w:pPr>
        <w:jc w:val="center"/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目录</w:t>
      </w:r>
    </w:p>
    <w:p>
      <w:pPr>
        <w:pStyle w:val="5"/>
        <w:tabs>
          <w:tab w:val="right" w:leader="dot" w:pos="8306"/>
        </w:tabs>
        <w:rPr>
          <w:sz w:val="56"/>
          <w:szCs w:val="56"/>
        </w:rPr>
      </w:pP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instrText xml:space="preserve">TOC \o "1-1" \h \u </w:instrText>
      </w: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sz w:val="56"/>
          <w:szCs w:val="56"/>
          <w:lang w:val="en-US" w:eastAsia="zh-CN"/>
        </w:rPr>
        <w:instrText xml:space="preserve"> HYPERLINK \l _Toc22701 </w:instrText>
      </w:r>
      <w:r>
        <w:rPr>
          <w:rFonts w:hint="eastAsia"/>
          <w:sz w:val="56"/>
          <w:szCs w:val="56"/>
          <w:lang w:val="en-US" w:eastAsia="zh-CN"/>
        </w:rPr>
        <w:fldChar w:fldCharType="separate"/>
      </w:r>
      <w:r>
        <w:rPr>
          <w:rFonts w:hint="eastAsia"/>
          <w:bCs/>
          <w:sz w:val="56"/>
          <w:szCs w:val="56"/>
          <w:lang w:val="en-US" w:eastAsia="zh-CN"/>
        </w:rPr>
        <w:t>一．行为准则</w:t>
      </w:r>
      <w:r>
        <w:rPr>
          <w:sz w:val="56"/>
          <w:szCs w:val="56"/>
        </w:rPr>
        <w:tab/>
      </w:r>
      <w:r>
        <w:rPr>
          <w:sz w:val="56"/>
          <w:szCs w:val="56"/>
        </w:rPr>
        <w:fldChar w:fldCharType="begin"/>
      </w:r>
      <w:r>
        <w:rPr>
          <w:sz w:val="56"/>
          <w:szCs w:val="56"/>
        </w:rPr>
        <w:instrText xml:space="preserve"> PAGEREF _Toc22701 </w:instrText>
      </w:r>
      <w:r>
        <w:rPr>
          <w:sz w:val="56"/>
          <w:szCs w:val="56"/>
        </w:rPr>
        <w:fldChar w:fldCharType="separate"/>
      </w:r>
      <w:r>
        <w:rPr>
          <w:sz w:val="56"/>
          <w:szCs w:val="56"/>
        </w:rPr>
        <w:t>1</w:t>
      </w:r>
      <w:r>
        <w:rPr>
          <w:sz w:val="56"/>
          <w:szCs w:val="56"/>
        </w:rPr>
        <w:fldChar w:fldCharType="end"/>
      </w: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tabs>
          <w:tab w:val="right" w:leader="dot" w:pos="8306"/>
        </w:tabs>
        <w:rPr>
          <w:sz w:val="56"/>
          <w:szCs w:val="56"/>
        </w:rPr>
      </w:pP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sz w:val="56"/>
          <w:szCs w:val="56"/>
          <w:lang w:val="en-US" w:eastAsia="zh-CN"/>
        </w:rPr>
        <w:instrText xml:space="preserve"> HYPERLINK \l _Toc18519 </w:instrText>
      </w:r>
      <w:r>
        <w:rPr>
          <w:rFonts w:hint="eastAsia"/>
          <w:sz w:val="56"/>
          <w:szCs w:val="56"/>
          <w:lang w:val="en-US" w:eastAsia="zh-CN"/>
        </w:rPr>
        <w:fldChar w:fldCharType="separate"/>
      </w:r>
      <w:r>
        <w:rPr>
          <w:rFonts w:hint="eastAsia"/>
          <w:bCs/>
          <w:sz w:val="56"/>
          <w:szCs w:val="56"/>
          <w:lang w:val="en-US" w:eastAsia="zh-CN"/>
        </w:rPr>
        <w:t>二．项目流程</w:t>
      </w:r>
      <w:r>
        <w:rPr>
          <w:sz w:val="56"/>
          <w:szCs w:val="56"/>
        </w:rPr>
        <w:tab/>
      </w:r>
      <w:r>
        <w:rPr>
          <w:sz w:val="56"/>
          <w:szCs w:val="56"/>
        </w:rPr>
        <w:fldChar w:fldCharType="begin"/>
      </w:r>
      <w:r>
        <w:rPr>
          <w:sz w:val="56"/>
          <w:szCs w:val="56"/>
        </w:rPr>
        <w:instrText xml:space="preserve"> PAGEREF _Toc18519 </w:instrText>
      </w:r>
      <w:r>
        <w:rPr>
          <w:sz w:val="56"/>
          <w:szCs w:val="56"/>
        </w:rPr>
        <w:fldChar w:fldCharType="separate"/>
      </w:r>
      <w:r>
        <w:rPr>
          <w:sz w:val="56"/>
          <w:szCs w:val="56"/>
        </w:rPr>
        <w:t>2</w:t>
      </w:r>
      <w:r>
        <w:rPr>
          <w:sz w:val="56"/>
          <w:szCs w:val="56"/>
        </w:rPr>
        <w:fldChar w:fldCharType="end"/>
      </w: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tabs>
          <w:tab w:val="right" w:leader="dot" w:pos="8306"/>
        </w:tabs>
        <w:rPr>
          <w:sz w:val="56"/>
          <w:szCs w:val="56"/>
        </w:rPr>
      </w:pP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sz w:val="56"/>
          <w:szCs w:val="56"/>
          <w:lang w:val="en-US" w:eastAsia="zh-CN"/>
        </w:rPr>
        <w:instrText xml:space="preserve"> HYPERLINK \l _Toc30787 </w:instrText>
      </w:r>
      <w:r>
        <w:rPr>
          <w:rFonts w:hint="eastAsia"/>
          <w:sz w:val="56"/>
          <w:szCs w:val="56"/>
          <w:lang w:val="en-US" w:eastAsia="zh-CN"/>
        </w:rPr>
        <w:fldChar w:fldCharType="separate"/>
      </w:r>
      <w:r>
        <w:rPr>
          <w:rFonts w:hint="eastAsia"/>
          <w:bCs/>
          <w:sz w:val="56"/>
          <w:szCs w:val="56"/>
          <w:lang w:val="en-US" w:eastAsia="zh-CN"/>
        </w:rPr>
        <w:t>三．会议制度</w:t>
      </w:r>
      <w:r>
        <w:rPr>
          <w:sz w:val="56"/>
          <w:szCs w:val="56"/>
        </w:rPr>
        <w:tab/>
      </w:r>
      <w:r>
        <w:rPr>
          <w:sz w:val="56"/>
          <w:szCs w:val="56"/>
        </w:rPr>
        <w:fldChar w:fldCharType="begin"/>
      </w:r>
      <w:r>
        <w:rPr>
          <w:sz w:val="56"/>
          <w:szCs w:val="56"/>
        </w:rPr>
        <w:instrText xml:space="preserve"> PAGEREF _Toc30787 </w:instrText>
      </w:r>
      <w:r>
        <w:rPr>
          <w:sz w:val="56"/>
          <w:szCs w:val="56"/>
        </w:rPr>
        <w:fldChar w:fldCharType="separate"/>
      </w:r>
      <w:r>
        <w:rPr>
          <w:sz w:val="56"/>
          <w:szCs w:val="56"/>
        </w:rPr>
        <w:t>3</w:t>
      </w:r>
      <w:r>
        <w:rPr>
          <w:sz w:val="56"/>
          <w:szCs w:val="56"/>
        </w:rPr>
        <w:fldChar w:fldCharType="end"/>
      </w: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tabs>
          <w:tab w:val="right" w:leader="dot" w:pos="8306"/>
        </w:tabs>
        <w:rPr>
          <w:sz w:val="56"/>
          <w:szCs w:val="56"/>
        </w:rPr>
      </w:pP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sz w:val="56"/>
          <w:szCs w:val="56"/>
          <w:lang w:val="en-US" w:eastAsia="zh-CN"/>
        </w:rPr>
        <w:instrText xml:space="preserve"> HYPERLINK \l _Toc12404 </w:instrText>
      </w:r>
      <w:r>
        <w:rPr>
          <w:rFonts w:hint="eastAsia"/>
          <w:sz w:val="56"/>
          <w:szCs w:val="56"/>
          <w:lang w:val="en-US" w:eastAsia="zh-CN"/>
        </w:rPr>
        <w:fldChar w:fldCharType="separate"/>
      </w:r>
      <w:r>
        <w:rPr>
          <w:rFonts w:hint="eastAsia"/>
          <w:bCs/>
          <w:sz w:val="56"/>
          <w:szCs w:val="56"/>
          <w:lang w:val="en-US" w:eastAsia="zh-CN"/>
        </w:rPr>
        <w:t>四．财务制度</w:t>
      </w:r>
      <w:r>
        <w:rPr>
          <w:sz w:val="56"/>
          <w:szCs w:val="56"/>
        </w:rPr>
        <w:tab/>
      </w:r>
      <w:r>
        <w:rPr>
          <w:sz w:val="56"/>
          <w:szCs w:val="56"/>
        </w:rPr>
        <w:fldChar w:fldCharType="begin"/>
      </w:r>
      <w:r>
        <w:rPr>
          <w:sz w:val="56"/>
          <w:szCs w:val="56"/>
        </w:rPr>
        <w:instrText xml:space="preserve"> PAGEREF _Toc12404 </w:instrText>
      </w:r>
      <w:r>
        <w:rPr>
          <w:sz w:val="56"/>
          <w:szCs w:val="56"/>
        </w:rPr>
        <w:fldChar w:fldCharType="separate"/>
      </w:r>
      <w:r>
        <w:rPr>
          <w:sz w:val="56"/>
          <w:szCs w:val="56"/>
        </w:rPr>
        <w:t>4</w:t>
      </w:r>
      <w:r>
        <w:rPr>
          <w:sz w:val="56"/>
          <w:szCs w:val="56"/>
        </w:rPr>
        <w:fldChar w:fldCharType="end"/>
      </w: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5"/>
        <w:tabs>
          <w:tab w:val="right" w:leader="dot" w:pos="8306"/>
        </w:tabs>
        <w:rPr>
          <w:sz w:val="56"/>
          <w:szCs w:val="56"/>
        </w:rPr>
      </w:pP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sz w:val="56"/>
          <w:szCs w:val="56"/>
          <w:lang w:val="en-US" w:eastAsia="zh-CN"/>
        </w:rPr>
        <w:instrText xml:space="preserve"> HYPERLINK \l _Toc8694 </w:instrText>
      </w:r>
      <w:r>
        <w:rPr>
          <w:rFonts w:hint="eastAsia"/>
          <w:sz w:val="56"/>
          <w:szCs w:val="56"/>
          <w:lang w:val="en-US" w:eastAsia="zh-CN"/>
        </w:rPr>
        <w:fldChar w:fldCharType="separate"/>
      </w:r>
      <w:r>
        <w:rPr>
          <w:rFonts w:hint="eastAsia"/>
          <w:bCs/>
          <w:sz w:val="56"/>
          <w:szCs w:val="56"/>
          <w:lang w:val="en-US" w:eastAsia="zh-CN"/>
        </w:rPr>
        <w:t>五．奖惩措施</w:t>
      </w:r>
      <w:r>
        <w:rPr>
          <w:sz w:val="56"/>
          <w:szCs w:val="56"/>
        </w:rPr>
        <w:tab/>
      </w:r>
      <w:r>
        <w:rPr>
          <w:sz w:val="56"/>
          <w:szCs w:val="56"/>
        </w:rPr>
        <w:fldChar w:fldCharType="begin"/>
      </w:r>
      <w:r>
        <w:rPr>
          <w:sz w:val="56"/>
          <w:szCs w:val="56"/>
        </w:rPr>
        <w:instrText xml:space="preserve"> PAGEREF _Toc8694 </w:instrText>
      </w:r>
      <w:r>
        <w:rPr>
          <w:sz w:val="56"/>
          <w:szCs w:val="56"/>
        </w:rPr>
        <w:fldChar w:fldCharType="separate"/>
      </w:r>
      <w:r>
        <w:rPr>
          <w:sz w:val="56"/>
          <w:szCs w:val="56"/>
        </w:rPr>
        <w:t>4</w:t>
      </w:r>
      <w:r>
        <w:rPr>
          <w:sz w:val="56"/>
          <w:szCs w:val="56"/>
        </w:rPr>
        <w:fldChar w:fldCharType="end"/>
      </w: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center"/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56"/>
          <w:szCs w:val="56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left"/>
        <w:outlineLvl w:val="0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4" w:type="first"/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  <w:bookmarkStart w:id="0" w:name="_Toc9113"/>
      <w:bookmarkStart w:id="1" w:name="_Toc24365"/>
      <w:bookmarkStart w:id="2" w:name="_Toc1269"/>
    </w:p>
    <w:p>
      <w:pPr>
        <w:jc w:val="left"/>
        <w:outlineLvl w:val="0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_Toc9203"/>
      <w:bookmarkStart w:id="4" w:name="_Toc9905_WPSOffice_Level1"/>
      <w:bookmarkStart w:id="5" w:name="_Toc22701"/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一．行为准则</w:t>
      </w:r>
      <w:bookmarkEnd w:id="0"/>
      <w:bookmarkEnd w:id="1"/>
      <w:bookmarkEnd w:id="2"/>
      <w:bookmarkEnd w:id="3"/>
      <w:bookmarkEnd w:id="4"/>
      <w:bookmarkEnd w:id="5"/>
    </w:p>
    <w:p>
      <w:pPr>
        <w:numPr>
          <w:ilvl w:val="0"/>
          <w:numId w:val="0"/>
        </w:numPr>
        <w:jc w:val="left"/>
        <w:outlineLvl w:val="2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_Toc15997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校内：</w:t>
      </w:r>
      <w:bookmarkEnd w:id="6"/>
    </w:p>
    <w:p>
      <w:pPr>
        <w:jc w:val="left"/>
        <w:outlineLvl w:val="3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①考勤：上课点名</w:t>
      </w:r>
    </w:p>
    <w:p>
      <w:pPr>
        <w:jc w:val="left"/>
        <w:outlineLvl w:val="3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②认真听课：做笔记，不准睡觉，上课不允许玩手机，完成上课任务;</w:t>
      </w:r>
    </w:p>
    <w:p>
      <w:pPr>
        <w:jc w:val="left"/>
        <w:outlineLvl w:val="3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③课后复习：预习/总结及反思;</w:t>
      </w:r>
    </w:p>
    <w:p>
      <w:pPr>
        <w:jc w:val="left"/>
        <w:outlineLvl w:val="3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④完成组内安排任务;</w:t>
      </w:r>
    </w:p>
    <w:p>
      <w:pPr>
        <w:jc w:val="left"/>
        <w:outlineLvl w:val="3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⑤互帮互助：组内成员如有疑惑，组内成员有责任帮助其解惑，也可以向其他组成员请教，如果无人可解，可向老师求教。</w:t>
      </w:r>
    </w:p>
    <w:p>
      <w:pPr>
        <w:jc w:val="left"/>
        <w:outlineLvl w:val="2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_Toc1340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校外（作为校内补充）</w:t>
      </w:r>
      <w:bookmarkEnd w:id="7"/>
    </w:p>
    <w:p>
      <w:pPr>
        <w:jc w:val="left"/>
        <w:outlineLvl w:val="3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①不得做危害公司利益/形象/荣誉的事情;</w:t>
      </w:r>
    </w:p>
    <w:p>
      <w:pPr>
        <w:jc w:val="left"/>
        <w:outlineLvl w:val="3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②服从团队指挥（遵守会议决策）;</w:t>
      </w:r>
    </w:p>
    <w:p>
      <w:pPr>
        <w:jc w:val="left"/>
        <w:outlineLvl w:val="3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③原则上不得做与工作无关的事。</w:t>
      </w: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outlineLvl w:val="0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8" w:name="_Toc9743"/>
      <w:bookmarkStart w:id="9" w:name="_Toc29432"/>
      <w:bookmarkStart w:id="10" w:name="_Toc26696"/>
      <w:bookmarkStart w:id="11" w:name="_Toc18519"/>
      <w:bookmarkStart w:id="12" w:name="_Toc6697"/>
      <w:bookmarkStart w:id="13" w:name="_Toc18665_WPSOffice_Level1"/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二．项目流程</w:t>
      </w:r>
      <w:bookmarkEnd w:id="8"/>
      <w:bookmarkEnd w:id="9"/>
      <w:bookmarkEnd w:id="10"/>
      <w:bookmarkEnd w:id="11"/>
      <w:bookmarkEnd w:id="12"/>
      <w:bookmarkEnd w:id="13"/>
    </w:p>
    <w:p>
      <w:pPr>
        <w:pStyle w:val="10"/>
        <w:numPr>
          <w:ilvl w:val="0"/>
          <w:numId w:val="1"/>
        </w:numPr>
        <w:ind w:firstLineChars="0"/>
        <w:outlineLvl w:val="2"/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4" w:name="_Toc5713"/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获得订单（客户上门或网上获取订单）</w:t>
      </w:r>
      <w:bookmarkEnd w:id="14"/>
      <w:r>
        <w:rPr>
          <w:rFonts w:hint="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numPr>
          <w:ilvl w:val="0"/>
          <w:numId w:val="1"/>
        </w:numPr>
        <w:ind w:firstLineChars="0"/>
        <w:outlineLvl w:val="2"/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5" w:name="_Toc19900"/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与客户进行沟通，了解客户需求，进行需求分析，然后说明项目中可能遇到的问题以及成本问题，拟定草案，（若完成客户要求后，客户需要整改，视情况而收费）</w:t>
      </w:r>
      <w:bookmarkEnd w:id="15"/>
      <w:r>
        <w:rPr>
          <w:rFonts w:hint="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numPr>
          <w:ilvl w:val="0"/>
          <w:numId w:val="1"/>
        </w:numPr>
        <w:ind w:firstLineChars="0"/>
        <w:outlineLvl w:val="2"/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6" w:name="_Toc19911"/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团队进行沟通，构思网站解构，布局等，然后团队内部进行分工</w:t>
      </w:r>
      <w:bookmarkEnd w:id="16"/>
      <w:r>
        <w:rPr>
          <w:rFonts w:hint="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numPr>
          <w:ilvl w:val="0"/>
          <w:numId w:val="1"/>
        </w:numPr>
        <w:ind w:firstLineChars="0"/>
        <w:outlineLvl w:val="2"/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7" w:name="_Toc7413"/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控制进度，将任务分为前中后三个阶段，组长在每个阶段进行检查，对于延迟，推迟等情况，严格实施处罚制度</w:t>
      </w:r>
      <w:bookmarkEnd w:id="17"/>
      <w:r>
        <w:rPr>
          <w:rFonts w:hint="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numPr>
          <w:ilvl w:val="0"/>
          <w:numId w:val="1"/>
        </w:numPr>
        <w:ind w:firstLineChars="0"/>
        <w:outlineLvl w:val="2"/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8" w:name="_Toc15082"/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团队完成草图后，进行内部会议，对草图进行评价与整改，整改完成，交于客户，若客户满意，则进行后端建设</w:t>
      </w:r>
      <w:bookmarkEnd w:id="18"/>
      <w:r>
        <w:rPr>
          <w:rFonts w:hint="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numPr>
          <w:ilvl w:val="0"/>
          <w:numId w:val="1"/>
        </w:numPr>
        <w:ind w:firstLineChars="0"/>
        <w:outlineLvl w:val="2"/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9" w:name="_Toc4664"/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完成订单后，进行程序测试，若出现问题，则进行程序修改</w:t>
      </w:r>
      <w:bookmarkEnd w:id="19"/>
      <w:r>
        <w:rPr>
          <w:rFonts w:hint="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10"/>
        <w:numPr>
          <w:ilvl w:val="0"/>
          <w:numId w:val="1"/>
        </w:numPr>
        <w:ind w:firstLineChars="0"/>
        <w:outlineLvl w:val="2"/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20" w:name="_Toc15802"/>
      <w:r>
        <w:rPr>
          <w:rFonts w:hint="eastAsia" w:asciiTheme="minorHAnsi" w:hAnsiTheme="minorHAnsi" w:eastAsiaTheme="minorEastAsia" w:cstheme="minorBidi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一切完成后，生产产品，与客户完成交易。</w:t>
      </w:r>
      <w:bookmarkEnd w:id="20"/>
    </w:p>
    <w:p>
      <w:pPr>
        <w:numPr>
          <w:ilvl w:val="0"/>
          <w:numId w:val="0"/>
        </w:numPr>
        <w:jc w:val="left"/>
        <w:outlineLvl w:val="1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outlineLvl w:val="1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outlineLvl w:val="1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outlineLvl w:val="0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1" w:name="_Toc32154"/>
      <w:bookmarkStart w:id="22" w:name="_Toc2901_WPSOffice_Level1"/>
      <w:bookmarkStart w:id="23" w:name="_Toc6179"/>
      <w:bookmarkStart w:id="24" w:name="_Toc12150"/>
      <w:bookmarkStart w:id="25" w:name="_Toc20299"/>
      <w:bookmarkStart w:id="26" w:name="_Toc30787"/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三．会议制度</w:t>
      </w:r>
      <w:bookmarkEnd w:id="21"/>
      <w:bookmarkEnd w:id="22"/>
      <w:bookmarkEnd w:id="23"/>
      <w:bookmarkEnd w:id="24"/>
      <w:bookmarkEnd w:id="25"/>
      <w:bookmarkEnd w:id="26"/>
    </w:p>
    <w:p>
      <w:pPr>
        <w:numPr>
          <w:ilvl w:val="0"/>
          <w:numId w:val="0"/>
        </w:numPr>
        <w:ind w:leftChars="0"/>
        <w:jc w:val="left"/>
        <w:outlineLvl w:val="1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7" w:name="_Toc1994"/>
      <w:bookmarkStart w:id="28" w:name="_Toc28308"/>
      <w:bookmarkStart w:id="29" w:name="_Toc24199"/>
      <w:bookmarkStart w:id="30" w:name="_Toc12766"/>
      <w:bookmarkStart w:id="31" w:name="_Toc31340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1、召开时间:每周五下午4:00。 特殊原因需要延期召开的由组长提前通知</w:t>
      </w:r>
      <w:bookmarkEnd w:id="27"/>
      <w:bookmarkEnd w:id="28"/>
      <w:bookmarkEnd w:id="29"/>
      <w:bookmarkEnd w:id="30"/>
      <w:bookmarkEnd w:id="31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ind w:leftChars="0"/>
        <w:jc w:val="left"/>
        <w:outlineLvl w:val="1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32" w:name="_Toc26735"/>
      <w:bookmarkStart w:id="33" w:name="_Toc1328"/>
      <w:bookmarkStart w:id="34" w:name="_Toc68"/>
      <w:bookmarkStart w:id="35" w:name="_Toc22392"/>
      <w:bookmarkStart w:id="36" w:name="_Toc22173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2、主持与记录:会议记录员田雨鑫，主持为组长朱俊杰</w:t>
      </w:r>
      <w:bookmarkEnd w:id="32"/>
      <w:bookmarkEnd w:id="33"/>
      <w:bookmarkEnd w:id="34"/>
      <w:bookmarkEnd w:id="35"/>
      <w:bookmarkEnd w:id="36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ind w:leftChars="0"/>
        <w:jc w:val="left"/>
        <w:outlineLvl w:val="1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37" w:name="_Toc26684"/>
      <w:bookmarkStart w:id="38" w:name="_Toc31505"/>
      <w:bookmarkStart w:id="39" w:name="_Toc6924"/>
      <w:bookmarkStart w:id="40" w:name="_Toc29612"/>
      <w:bookmarkStart w:id="41" w:name="_Toc13233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3、参加人员:积梦格行全体成员。由于特殊原因不能参加会议的，应提前向组长请假</w:t>
      </w:r>
      <w:bookmarkEnd w:id="37"/>
      <w:bookmarkEnd w:id="38"/>
      <w:bookmarkEnd w:id="39"/>
      <w:bookmarkEnd w:id="40"/>
      <w:bookmarkEnd w:id="41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ind w:leftChars="0"/>
        <w:jc w:val="left"/>
        <w:outlineLvl w:val="1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42" w:name="_Toc22818"/>
      <w:bookmarkStart w:id="43" w:name="_Toc27829"/>
      <w:bookmarkStart w:id="44" w:name="_Toc24636"/>
      <w:bookmarkStart w:id="45" w:name="_Toc20740"/>
      <w:bookmarkStart w:id="46" w:name="_Toc8707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4、会议资料:本组上周工作总结、本周工作计划</w:t>
      </w:r>
      <w:bookmarkEnd w:id="42"/>
      <w:bookmarkEnd w:id="43"/>
      <w:bookmarkEnd w:id="44"/>
      <w:bookmarkEnd w:id="45"/>
      <w:bookmarkEnd w:id="46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ind w:leftChars="0"/>
        <w:jc w:val="left"/>
        <w:outlineLvl w:val="1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jc w:val="left"/>
        <w:outlineLvl w:val="1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7" w:name="_Toc13805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决策：本小组将按照公平公开公正原则，对公司所有大小事务进行决策。倘若小组成员呈现多方分歧，我们一般采取投票式来进行决策，则： 给多项方案进行投票时，首先每人一票，对各项方案进行投票，采取票数最高的该项方案最为达成方案，若第一次投票平均各有一票，小组五人每位成员将拥有两票，对各项方案进行匿名投票，将采取获票人数最多一项方案作为可行方案。若依旧平票，则取票数最高两票进行每人一票制度择出最终方案。</w:t>
      </w:r>
      <w:bookmarkEnd w:id="47"/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0"/>
        </w:numPr>
        <w:ind w:leftChars="0"/>
        <w:jc w:val="left"/>
        <w:outlineLvl w:val="1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outlineLvl w:val="1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outlineLvl w:val="1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outlineLvl w:val="1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outlineLvl w:val="1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outlineLvl w:val="1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outlineLvl w:val="1"/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outlineLvl w:val="0"/>
        <w:rPr>
          <w:rFonts w:hint="default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48" w:name="_Toc3083"/>
      <w:bookmarkStart w:id="49" w:name="_Toc4010_WPSOffice_Level1"/>
      <w:bookmarkStart w:id="50" w:name="_Toc3588"/>
      <w:bookmarkStart w:id="51" w:name="_Toc12404"/>
      <w:bookmarkStart w:id="52" w:name="_Toc12882"/>
      <w:bookmarkStart w:id="53" w:name="_Toc28572"/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四．财务制度</w:t>
      </w:r>
      <w:bookmarkEnd w:id="48"/>
      <w:bookmarkEnd w:id="49"/>
      <w:bookmarkEnd w:id="50"/>
      <w:bookmarkEnd w:id="51"/>
      <w:bookmarkEnd w:id="52"/>
      <w:bookmarkEnd w:id="53"/>
    </w:p>
    <w:p>
      <w:pPr>
        <w:keepNext w:val="0"/>
        <w:keepLines w:val="0"/>
        <w:widowControl/>
        <w:suppressLineNumbers w:val="0"/>
        <w:jc w:val="left"/>
        <w:outlineLvl w:val="1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54" w:name="_Toc10652"/>
      <w:bookmarkStart w:id="55" w:name="_Toc20582"/>
      <w:bookmarkStart w:id="56" w:name="_Toc11951"/>
      <w:bookmarkStart w:id="57" w:name="_Toc21746"/>
      <w:bookmarkStart w:id="58" w:name="_Toc21181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1.组员每月上交10元作为固定资金</w:t>
      </w:r>
      <w:bookmarkEnd w:id="54"/>
      <w:bookmarkEnd w:id="55"/>
      <w:bookmarkEnd w:id="56"/>
      <w:bookmarkEnd w:id="57"/>
      <w:bookmarkEnd w:id="58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widowControl/>
        <w:suppressLineNumbers w:val="0"/>
        <w:jc w:val="left"/>
        <w:outlineLvl w:val="1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59" w:name="_Toc764"/>
      <w:bookmarkStart w:id="60" w:name="_Toc18497"/>
      <w:bookmarkStart w:id="61" w:name="_Toc10754"/>
      <w:bookmarkStart w:id="62" w:name="_Toc15879"/>
      <w:bookmarkStart w:id="63" w:name="_Toc11733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2.资金交由财务组长（田雨鑫）管理</w:t>
      </w:r>
      <w:bookmarkEnd w:id="59"/>
      <w:bookmarkEnd w:id="60"/>
      <w:bookmarkEnd w:id="61"/>
      <w:bookmarkEnd w:id="62"/>
      <w:bookmarkEnd w:id="63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widowControl/>
        <w:suppressLineNumbers w:val="0"/>
        <w:jc w:val="left"/>
        <w:outlineLvl w:val="1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64" w:name="_Toc16500"/>
      <w:bookmarkStart w:id="65" w:name="_Toc15709"/>
      <w:bookmarkStart w:id="66" w:name="_Toc1559"/>
      <w:bookmarkStart w:id="67" w:name="_Toc3701"/>
      <w:bookmarkStart w:id="68" w:name="_Toc23722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3.小组集体活动使用不得铺张浪费，并将支出小票交给财务组长记录保留</w:t>
      </w:r>
      <w:bookmarkEnd w:id="64"/>
      <w:bookmarkEnd w:id="65"/>
      <w:bookmarkEnd w:id="66"/>
      <w:bookmarkEnd w:id="67"/>
      <w:bookmarkEnd w:id="68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widowControl/>
        <w:suppressLineNumbers w:val="0"/>
        <w:jc w:val="left"/>
        <w:outlineLvl w:val="1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69" w:name="_Toc21145"/>
      <w:bookmarkStart w:id="70" w:name="_Toc15817"/>
      <w:bookmarkStart w:id="71" w:name="_Toc20993"/>
      <w:bookmarkStart w:id="72" w:name="_Toc2942"/>
      <w:bookmarkStart w:id="73" w:name="_Toc29297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4.小组资金将由财务组长记录支出，并及时核对账单，在每次的小组会议中汇报资金情况</w:t>
      </w:r>
      <w:bookmarkEnd w:id="69"/>
      <w:bookmarkEnd w:id="70"/>
      <w:bookmarkEnd w:id="71"/>
      <w:bookmarkEnd w:id="72"/>
      <w:bookmarkEnd w:id="73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widowControl/>
        <w:suppressLineNumbers w:val="0"/>
        <w:jc w:val="left"/>
        <w:outlineLvl w:val="1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74" w:name="_Toc2659"/>
      <w:bookmarkStart w:id="75" w:name="_Toc11091"/>
      <w:bookmarkStart w:id="76" w:name="_Toc8844"/>
      <w:bookmarkStart w:id="77" w:name="_Toc6664"/>
      <w:bookmarkStart w:id="78" w:name="_Toc30377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5.结课后，剩余的资金平均退还给组员</w:t>
      </w:r>
      <w:bookmarkEnd w:id="74"/>
      <w:bookmarkEnd w:id="75"/>
      <w:bookmarkEnd w:id="76"/>
      <w:bookmarkEnd w:id="77"/>
      <w:bookmarkEnd w:id="78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95" w:name="_GoBack"/>
      <w:bookmarkEnd w:id="95"/>
    </w:p>
    <w:p>
      <w:pPr>
        <w:jc w:val="left"/>
        <w:outlineLvl w:val="0"/>
        <w:rPr>
          <w:rFonts w:hint="default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79" w:name="_Toc15692"/>
      <w:bookmarkStart w:id="80" w:name="_Toc15618"/>
      <w:bookmarkStart w:id="81" w:name="_Toc8694"/>
      <w:bookmarkStart w:id="82" w:name="_Toc3159"/>
      <w:bookmarkStart w:id="83" w:name="_Toc14030_WPSOffice_Level1"/>
      <w:bookmarkStart w:id="84" w:name="_Toc16328"/>
      <w:r>
        <w:rPr>
          <w:rFonts w:hint="eastAsia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五．奖惩措施</w:t>
      </w:r>
      <w:bookmarkEnd w:id="79"/>
      <w:bookmarkEnd w:id="80"/>
      <w:bookmarkEnd w:id="81"/>
      <w:bookmarkEnd w:id="82"/>
      <w:bookmarkEnd w:id="83"/>
      <w:bookmarkEnd w:id="84"/>
    </w:p>
    <w:p>
      <w:pPr>
        <w:numPr>
          <w:ilvl w:val="0"/>
          <w:numId w:val="0"/>
        </w:numPr>
        <w:ind w:leftChars="0"/>
        <w:jc w:val="left"/>
        <w:outlineLvl w:val="1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85" w:name="_Toc13900"/>
      <w:bookmarkStart w:id="86" w:name="_Toc30345"/>
      <w:bookmarkStart w:id="87" w:name="_Toc10420"/>
      <w:bookmarkStart w:id="88" w:name="_Toc2080"/>
      <w:bookmarkStart w:id="89" w:name="_Toc13084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奖励：每人月初缴纳10元作为组费，等额分给遵守了行为准则的成员作为奖励，如全组成员均遵守行为准则的成员则全数退回</w:t>
      </w:r>
      <w:bookmarkEnd w:id="85"/>
      <w:bookmarkEnd w:id="86"/>
      <w:bookmarkEnd w:id="87"/>
      <w:bookmarkEnd w:id="88"/>
      <w:bookmarkEnd w:id="89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0"/>
        </w:numPr>
        <w:ind w:leftChars="0"/>
        <w:jc w:val="left"/>
        <w:outlineLvl w:val="1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90" w:name="_Toc27033"/>
      <w:bookmarkStart w:id="91" w:name="_Toc7114"/>
      <w:bookmarkStart w:id="92" w:name="_Toc16531"/>
      <w:bookmarkStart w:id="93" w:name="_Toc21087"/>
      <w:bookmarkStart w:id="94" w:name="_Toc24914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惩罚：如果违反行为准则其中一条则围绕足球场跑道跑10圈。</w:t>
      </w:r>
      <w:bookmarkEnd w:id="90"/>
      <w:bookmarkEnd w:id="91"/>
      <w:bookmarkEnd w:id="92"/>
      <w:bookmarkEnd w:id="93"/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当天晚上八点前跑完，全体成员监督。</w:t>
      </w:r>
      <w:bookmarkEnd w:id="94"/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hint="default"/>
        <w:lang w:val="en-US" w:eastAsia="zh-CN"/>
      </w:rPr>
    </w:pPr>
    <w:r>
      <w:rPr>
        <w:rFonts w:hint="eastAsia"/>
        <w:lang w:val="en-US" w:eastAsia="zh-CN"/>
      </w:rPr>
      <w:t>积梦格行工作室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72ED0"/>
    <w:multiLevelType w:val="multilevel"/>
    <w:tmpl w:val="44872E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27653"/>
    <w:rsid w:val="124324AA"/>
    <w:rsid w:val="14F77134"/>
    <w:rsid w:val="1D260024"/>
    <w:rsid w:val="29595489"/>
    <w:rsid w:val="2FBE6399"/>
    <w:rsid w:val="4D2308A1"/>
    <w:rsid w:val="54494FE2"/>
    <w:rsid w:val="56780271"/>
    <w:rsid w:val="58AC4156"/>
    <w:rsid w:val="63627653"/>
    <w:rsid w:val="69BC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840" w:leftChars="4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uiPriority w:val="0"/>
    <w:pPr>
      <w:ind w:left="420" w:left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2019-05-07T12:27:00Z</dcterms:created>
  <dc:creator>风歌</dc:creator>
  <cp:lastModifiedBy>风歌</cp:lastModifiedBy>
  <dcterms:modified xsi:type="dcterms:W3CDTF">2019-05-12T12:38:07Z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