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团</w:t>
      </w: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小</w:t>
      </w: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青</w:t>
      </w: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网</w:t>
      </w: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站</w:t>
      </w: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需</w:t>
      </w: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求</w:t>
      </w: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文</w:t>
      </w: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档</w:t>
      </w:r>
    </w:p>
    <w:p>
      <w:pPr>
        <w:rPr>
          <w:rFonts w:ascii="Adobe 黑体 Std R" w:hAnsi="Adobe 黑体 Std R" w:eastAsia="Adobe 黑体 Std R"/>
          <w:sz w:val="44"/>
          <w:szCs w:val="44"/>
        </w:rPr>
      </w:pPr>
    </w:p>
    <w:p>
      <w:pPr>
        <w:rPr>
          <w:rFonts w:ascii="Adobe 黑体 Std R" w:hAnsi="Adobe 黑体 Std R" w:eastAsia="Adobe 黑体 Std R"/>
          <w:sz w:val="44"/>
          <w:szCs w:val="44"/>
        </w:rPr>
      </w:pPr>
    </w:p>
    <w:p>
      <w:pPr>
        <w:rPr>
          <w:rFonts w:ascii="Adobe 黑体 Std R" w:hAnsi="Adobe 黑体 Std R" w:eastAsia="Adobe 黑体 Std R"/>
          <w:sz w:val="44"/>
          <w:szCs w:val="44"/>
        </w:rPr>
      </w:pPr>
    </w:p>
    <w:p>
      <w:pPr>
        <w:rPr>
          <w:rFonts w:ascii="Adobe 黑体 Std R" w:hAnsi="Adobe 黑体 Std R" w:eastAsia="Adobe 黑体 Std R"/>
          <w:sz w:val="44"/>
          <w:szCs w:val="44"/>
        </w:rPr>
      </w:pPr>
    </w:p>
    <w:p>
      <w:pPr>
        <w:rPr>
          <w:rFonts w:ascii="Adobe 黑体 Std R" w:hAnsi="Adobe 黑体 Std R" w:eastAsia="Adobe 黑体 Std R"/>
          <w:sz w:val="44"/>
          <w:szCs w:val="44"/>
        </w:rPr>
      </w:pPr>
    </w:p>
    <w:p>
      <w:pPr>
        <w:rPr>
          <w:rFonts w:ascii="Adobe 黑体 Std R" w:hAnsi="Adobe 黑体 Std R" w:eastAsia="Adobe 黑体 Std R"/>
          <w:sz w:val="44"/>
          <w:szCs w:val="44"/>
        </w:rPr>
      </w:pPr>
    </w:p>
    <w:p>
      <w:pPr>
        <w:rPr>
          <w:rFonts w:ascii="Adobe 黑体 Std R" w:hAnsi="Adobe 黑体 Std R" w:eastAsia="Adobe 黑体 Std R"/>
          <w:sz w:val="44"/>
          <w:szCs w:val="44"/>
        </w:rPr>
      </w:pPr>
    </w:p>
    <w:p>
      <w:pPr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目录</w:t>
      </w: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pStyle w:val="11"/>
        <w:tabs>
          <w:tab w:val="right" w:leader="dot" w:pos="8306"/>
        </w:tabs>
      </w:pPr>
      <w:r>
        <w:rPr>
          <w:rFonts w:hint="eastAsia" w:ascii="Adobe 黑体 Std R" w:hAnsi="Adobe 黑体 Std R" w:eastAsia="Adobe 黑体 Std R"/>
          <w:sz w:val="44"/>
          <w:szCs w:val="44"/>
        </w:rPr>
        <w:fldChar w:fldCharType="begin"/>
      </w:r>
      <w:r>
        <w:rPr>
          <w:rFonts w:hint="eastAsia" w:ascii="Adobe 黑体 Std R" w:hAnsi="Adobe 黑体 Std R" w:eastAsia="Adobe 黑体 Std R"/>
          <w:sz w:val="44"/>
          <w:szCs w:val="44"/>
        </w:rPr>
        <w:instrText xml:space="preserve">TOC \o "1-3" \h \u </w:instrText>
      </w:r>
      <w:r>
        <w:rPr>
          <w:rFonts w:hint="eastAsia" w:ascii="Adobe 黑体 Std R" w:hAnsi="Adobe 黑体 Std R" w:eastAsia="Adobe 黑体 Std R"/>
          <w:sz w:val="44"/>
          <w:szCs w:val="44"/>
        </w:rPr>
        <w:fldChar w:fldCharType="separate"/>
      </w:r>
      <w:r>
        <w:fldChar w:fldCharType="begin"/>
      </w:r>
      <w:r>
        <w:instrText xml:space="preserve">HYPERLINK  \l "_Toc23477" </w:instrText>
      </w:r>
      <w:r>
        <w:fldChar w:fldCharType="separate"/>
      </w:r>
      <w:r>
        <w:rPr>
          <w:rFonts w:hint="eastAsia"/>
        </w:rPr>
        <w:t>一、网站名称</w:t>
      </w:r>
      <w:r>
        <w:tab/>
      </w:r>
      <w:r>
        <w:fldChar w:fldCharType="begin"/>
      </w:r>
      <w:r>
        <w:instrText xml:space="preserve"> PAGEREF _Toc23477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HYPERLINK  \l "_Toc21362" </w:instrText>
      </w:r>
      <w:r>
        <w:fldChar w:fldCharType="separate"/>
      </w:r>
      <w:r>
        <w:rPr>
          <w:rFonts w:hint="eastAsia"/>
        </w:rPr>
        <w:t>二、网站目标</w:t>
      </w:r>
      <w:r>
        <w:tab/>
      </w:r>
      <w:r>
        <w:fldChar w:fldCharType="begin"/>
      </w:r>
      <w:r>
        <w:instrText xml:space="preserve"> PAGEREF _Toc21362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HYPERLINK  \l "_Toc1746" </w:instrText>
      </w:r>
      <w:r>
        <w:fldChar w:fldCharType="separate"/>
      </w:r>
      <w:r>
        <w:rPr>
          <w:rFonts w:hint="eastAsia"/>
        </w:rPr>
        <w:t>三、网站内容</w:t>
      </w:r>
      <w:r>
        <w:tab/>
      </w:r>
      <w:r>
        <w:fldChar w:fldCharType="begin"/>
      </w:r>
      <w:r>
        <w:instrText xml:space="preserve"> PAGEREF _Toc1746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HYPERLINK  \l "_Toc28635" </w:instrText>
      </w:r>
      <w:r>
        <w:fldChar w:fldCharType="separate"/>
      </w:r>
      <w:r>
        <w:rPr>
          <w:rFonts w:hint="eastAsia"/>
        </w:rPr>
        <w:t>3.1、导航形式</w:t>
      </w:r>
      <w:r>
        <w:tab/>
      </w:r>
      <w:r>
        <w:fldChar w:fldCharType="begin"/>
      </w:r>
      <w:r>
        <w:instrText xml:space="preserve"> PAGEREF _Toc28635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HYPERLINK  \l "_Toc29304" </w:instrText>
      </w:r>
      <w:r>
        <w:fldChar w:fldCharType="separate"/>
      </w:r>
      <w:r>
        <w:rPr>
          <w:rFonts w:hint="eastAsia"/>
        </w:rPr>
        <w:t>3.1.1、一级导航</w:t>
      </w:r>
      <w:r>
        <w:tab/>
      </w:r>
      <w:r>
        <w:fldChar w:fldCharType="begin"/>
      </w:r>
      <w:r>
        <w:instrText xml:space="preserve"> PAGEREF _Toc29304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HYPERLINK  \l "_Toc7145" </w:instrText>
      </w:r>
      <w:r>
        <w:fldChar w:fldCharType="separate"/>
      </w:r>
      <w:r>
        <w:rPr>
          <w:rFonts w:hint="eastAsia"/>
        </w:rPr>
        <w:t>3.1.2、二级导航</w:t>
      </w:r>
      <w:r>
        <w:tab/>
      </w:r>
      <w:r>
        <w:fldChar w:fldCharType="begin"/>
      </w:r>
      <w:r>
        <w:instrText xml:space="preserve"> PAGEREF _Toc7145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HYPERLINK  \l "_Toc3180" </w:instrText>
      </w:r>
      <w:r>
        <w:fldChar w:fldCharType="separate"/>
      </w:r>
      <w:r>
        <w:rPr>
          <w:rFonts w:hint="eastAsia"/>
        </w:rPr>
        <w:t>3.2、首页</w:t>
      </w:r>
      <w:r>
        <w:tab/>
      </w:r>
      <w:r>
        <w:fldChar w:fldCharType="begin"/>
      </w:r>
      <w:r>
        <w:instrText xml:space="preserve"> PAGEREF _Toc3180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HYPERLINK  \l "_Toc12880" </w:instrText>
      </w:r>
      <w:r>
        <w:fldChar w:fldCharType="separate"/>
      </w:r>
      <w:r>
        <w:rPr>
          <w:rFonts w:hint="eastAsia"/>
        </w:rPr>
        <w:t>3.3、部门介绍</w:t>
      </w:r>
      <w:r>
        <w:tab/>
      </w:r>
      <w:r>
        <w:fldChar w:fldCharType="begin"/>
      </w:r>
      <w:r>
        <w:instrText xml:space="preserve"> PAGEREF _Toc12880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HYPERLINK  \l "_Toc24719" </w:instrText>
      </w:r>
      <w:r>
        <w:fldChar w:fldCharType="separate"/>
      </w:r>
      <w:r>
        <w:rPr>
          <w:rFonts w:hint="eastAsia"/>
        </w:rPr>
        <w:t>3.3.1、秘书处</w:t>
      </w:r>
      <w:r>
        <w:tab/>
      </w:r>
      <w:r>
        <w:fldChar w:fldCharType="begin"/>
      </w:r>
      <w:r>
        <w:instrText xml:space="preserve"> PAGEREF _Toc24719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HYPERLINK  \l "_Toc9084" </w:instrText>
      </w:r>
      <w:r>
        <w:fldChar w:fldCharType="separate"/>
      </w:r>
      <w:r>
        <w:rPr>
          <w:rFonts w:hint="eastAsia"/>
        </w:rPr>
        <w:t>3.3.2、组织部</w:t>
      </w:r>
      <w:r>
        <w:tab/>
      </w:r>
      <w:r>
        <w:fldChar w:fldCharType="begin"/>
      </w:r>
      <w:r>
        <w:instrText xml:space="preserve"> PAGEREF _Toc9084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HYPERLINK  \l "_Toc10599" </w:instrText>
      </w:r>
      <w:r>
        <w:fldChar w:fldCharType="separate"/>
      </w:r>
      <w:r>
        <w:rPr>
          <w:rFonts w:hint="eastAsia"/>
        </w:rPr>
        <w:t>3.3.3、宣传部</w:t>
      </w:r>
      <w:r>
        <w:tab/>
      </w:r>
      <w:r>
        <w:fldChar w:fldCharType="begin"/>
      </w:r>
      <w:r>
        <w:instrText xml:space="preserve"> PAGEREF _Toc10599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HYPERLINK  \l "_Toc17536" </w:instrText>
      </w:r>
      <w:r>
        <w:fldChar w:fldCharType="separate"/>
      </w:r>
      <w:r>
        <w:rPr>
          <w:rFonts w:hint="eastAsia"/>
        </w:rPr>
        <w:t xml:space="preserve">3.3.4、青年志愿服务部 </w:t>
      </w:r>
      <w:r>
        <w:tab/>
      </w:r>
      <w:r>
        <w:fldChar w:fldCharType="begin"/>
      </w:r>
      <w:r>
        <w:instrText xml:space="preserve"> PAGEREF _Toc17536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HYPERLINK  \l "_Toc25043" </w:instrText>
      </w:r>
      <w:r>
        <w:fldChar w:fldCharType="separate"/>
      </w:r>
      <w:r>
        <w:rPr>
          <w:rFonts w:hint="eastAsia"/>
        </w:rPr>
        <w:t>3.4、活动展示</w:t>
      </w:r>
      <w:r>
        <w:tab/>
      </w:r>
      <w:r>
        <w:fldChar w:fldCharType="begin"/>
      </w:r>
      <w:r>
        <w:instrText xml:space="preserve"> PAGEREF _Toc25043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HYPERLINK  \l "_Toc7795" </w:instrText>
      </w:r>
      <w:r>
        <w:fldChar w:fldCharType="separate"/>
      </w:r>
      <w:r>
        <w:rPr>
          <w:rFonts w:hint="eastAsia"/>
        </w:rPr>
        <w:t>3.4.1、部门活动</w:t>
      </w:r>
      <w:r>
        <w:tab/>
      </w:r>
      <w:r>
        <w:fldChar w:fldCharType="begin"/>
      </w:r>
      <w:r>
        <w:instrText xml:space="preserve"> PAGEREF _Toc7795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HYPERLINK  \l "_Toc18811" </w:instrText>
      </w:r>
      <w:r>
        <w:fldChar w:fldCharType="separate"/>
      </w:r>
      <w:r>
        <w:rPr>
          <w:rFonts w:hint="eastAsia"/>
        </w:rPr>
        <w:t>3.4.2、相关荣誉</w:t>
      </w:r>
      <w:r>
        <w:tab/>
      </w:r>
      <w:r>
        <w:fldChar w:fldCharType="begin"/>
      </w:r>
      <w:r>
        <w:instrText xml:space="preserve"> PAGEREF _Toc18811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</w:pPr>
      <w:r>
        <w:fldChar w:fldCharType="begin"/>
      </w:r>
      <w:r>
        <w:instrText xml:space="preserve">HYPERLINK  \l "_Toc2460" </w:instrText>
      </w:r>
      <w:r>
        <w:fldChar w:fldCharType="separate"/>
      </w:r>
      <w:r>
        <w:rPr>
          <w:rFonts w:hint="eastAsia"/>
        </w:rPr>
        <w:t>3.5、组织风采</w:t>
      </w:r>
      <w:r>
        <w:tab/>
      </w:r>
      <w:r>
        <w:fldChar w:fldCharType="begin"/>
      </w:r>
      <w:r>
        <w:instrText xml:space="preserve"> PAGEREF _Toc2460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HYPERLINK  \l "_Toc6595" </w:instrText>
      </w:r>
      <w:r>
        <w:fldChar w:fldCharType="separate"/>
      </w:r>
      <w:r>
        <w:rPr>
          <w:rFonts w:hint="eastAsia"/>
        </w:rPr>
        <w:t>四、网站风格</w:t>
      </w:r>
      <w:r>
        <w:rPr>
          <w:rFonts w:hint="eastAsia" w:ascii="宋体" w:hAnsi="宋体"/>
          <w:szCs w:val="30"/>
        </w:rPr>
        <w:t>：低调沉稳、青春活力、中心定位</w:t>
      </w:r>
      <w:r>
        <w:tab/>
      </w:r>
      <w:r>
        <w:fldChar w:fldCharType="begin"/>
      </w:r>
      <w:r>
        <w:instrText xml:space="preserve"> PAGEREF _Toc6595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Cs w:val="44"/>
        </w:rPr>
        <w:fldChar w:fldCharType="end"/>
      </w: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bookmarkStart w:id="17" w:name="_GoBack"/>
      <w:bookmarkEnd w:id="17"/>
    </w:p>
    <w:p>
      <w:pPr>
        <w:rPr>
          <w:rStyle w:val="18"/>
        </w:rPr>
      </w:pPr>
    </w:p>
    <w:p>
      <w:pPr>
        <w:rPr>
          <w:rFonts w:ascii="宋体" w:hAnsi="宋体"/>
          <w:b/>
          <w:sz w:val="30"/>
          <w:szCs w:val="30"/>
        </w:rPr>
      </w:pPr>
      <w:bookmarkStart w:id="0" w:name="_Toc23477"/>
      <w:r>
        <w:rPr>
          <w:rStyle w:val="18"/>
          <w:rFonts w:hint="eastAsia"/>
        </w:rPr>
        <w:t>一、网站名称</w:t>
      </w:r>
      <w:bookmarkEnd w:id="0"/>
      <w:r>
        <w:rPr>
          <w:rFonts w:hint="eastAsia" w:ascii="宋体" w:hAnsi="宋体"/>
          <w:sz w:val="30"/>
          <w:szCs w:val="30"/>
        </w:rPr>
        <w:t>：湖南工程职业技术学院--团小青</w:t>
      </w:r>
    </w:p>
    <w:p>
      <w:pPr>
        <w:rPr>
          <w:rStyle w:val="18"/>
        </w:rPr>
      </w:pPr>
    </w:p>
    <w:p>
      <w:pPr>
        <w:rPr>
          <w:rFonts w:ascii="宋体" w:hAnsi="宋体"/>
          <w:sz w:val="30"/>
          <w:szCs w:val="30"/>
        </w:rPr>
      </w:pPr>
      <w:bookmarkStart w:id="1" w:name="_Toc21362"/>
      <w:r>
        <w:rPr>
          <w:rStyle w:val="18"/>
          <w:rFonts w:hint="eastAsia"/>
        </w:rPr>
        <w:t>二、网站目标</w:t>
      </w:r>
      <w:bookmarkEnd w:id="1"/>
      <w:r>
        <w:rPr>
          <w:rFonts w:hint="eastAsia" w:ascii="宋体" w:hAnsi="宋体"/>
          <w:sz w:val="30"/>
          <w:szCs w:val="30"/>
        </w:rPr>
        <w:t>：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展示院团委的先进风貌，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让更多的人了解院团委（团小青）,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让更多的人加入院团委（团小青）；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</w:t>
      </w:r>
    </w:p>
    <w:p>
      <w:pPr>
        <w:rPr>
          <w:rFonts w:ascii="宋体" w:hAnsi="宋体"/>
          <w:sz w:val="30"/>
          <w:szCs w:val="30"/>
        </w:rPr>
      </w:pPr>
      <w:bookmarkStart w:id="2" w:name="_Toc1746"/>
      <w:r>
        <w:rPr>
          <w:rStyle w:val="18"/>
          <w:rFonts w:hint="eastAsia"/>
        </w:rPr>
        <w:t>三、网站内容</w:t>
      </w:r>
      <w:bookmarkEnd w:id="2"/>
      <w:r>
        <w:rPr>
          <w:rFonts w:hint="eastAsia" w:ascii="宋体" w:hAnsi="宋体"/>
          <w:sz w:val="30"/>
          <w:szCs w:val="30"/>
        </w:rPr>
        <w:t>：</w:t>
      </w:r>
    </w:p>
    <w:p>
      <w:pPr>
        <w:ind w:firstLine="643" w:firstLineChars="200"/>
        <w:rPr>
          <w:rFonts w:ascii="宋体" w:hAnsi="宋体"/>
          <w:sz w:val="30"/>
          <w:szCs w:val="30"/>
        </w:rPr>
      </w:pPr>
      <w:bookmarkStart w:id="3" w:name="_Toc28635"/>
      <w:r>
        <w:rPr>
          <w:rStyle w:val="19"/>
          <w:rFonts w:hint="eastAsia"/>
        </w:rPr>
        <w:t xml:space="preserve"> 3.1、导航形式</w:t>
      </w:r>
      <w:bookmarkEnd w:id="3"/>
      <w:r>
        <w:rPr>
          <w:rFonts w:hint="eastAsia" w:ascii="宋体" w:hAnsi="宋体"/>
          <w:sz w:val="30"/>
          <w:szCs w:val="30"/>
        </w:rPr>
        <w:t>：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一级导航、二级导航</w:t>
      </w:r>
    </w:p>
    <w:p>
      <w:pPr>
        <w:ind w:left="1155" w:leftChars="550" w:firstLine="105"/>
        <w:rPr>
          <w:rFonts w:ascii="宋体" w:hAnsi="宋体"/>
          <w:sz w:val="30"/>
          <w:szCs w:val="30"/>
        </w:rPr>
      </w:pPr>
      <w:bookmarkStart w:id="4" w:name="_Toc29304"/>
      <w:r>
        <w:rPr>
          <w:rStyle w:val="20"/>
          <w:rFonts w:hint="eastAsia"/>
        </w:rPr>
        <w:t>3.1.1、一级导航</w:t>
      </w:r>
      <w:bookmarkEnd w:id="4"/>
      <w:r>
        <w:rPr>
          <w:rFonts w:hint="eastAsia" w:ascii="宋体" w:hAnsi="宋体"/>
          <w:sz w:val="30"/>
          <w:szCs w:val="30"/>
        </w:rPr>
        <w:t>：</w:t>
      </w:r>
    </w:p>
    <w:p>
      <w:pPr>
        <w:ind w:left="1155" w:leftChars="550" w:firstLine="10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首页、部门介绍、活动展示、组织风采</w:t>
      </w:r>
      <w:r>
        <w:rPr>
          <w:rFonts w:hint="eastAsia" w:ascii="宋体" w:hAnsi="宋体"/>
          <w:sz w:val="24"/>
          <w:szCs w:val="30"/>
        </w:rPr>
        <w:t>（照片）</w:t>
      </w:r>
    </w:p>
    <w:p>
      <w:pPr>
        <w:ind w:left="1155" w:leftChars="550" w:firstLine="105"/>
        <w:rPr>
          <w:rFonts w:ascii="宋体" w:hAnsi="宋体"/>
          <w:sz w:val="30"/>
          <w:szCs w:val="30"/>
        </w:rPr>
      </w:pPr>
      <w:bookmarkStart w:id="5" w:name="_Toc7145"/>
      <w:r>
        <w:rPr>
          <w:rStyle w:val="20"/>
          <w:rFonts w:hint="eastAsia"/>
        </w:rPr>
        <w:t>3.1.2、二级导航</w:t>
      </w:r>
      <w:bookmarkEnd w:id="5"/>
      <w:r>
        <w:rPr>
          <w:rFonts w:hint="eastAsia" w:ascii="宋体" w:hAnsi="宋体"/>
          <w:sz w:val="30"/>
          <w:szCs w:val="30"/>
        </w:rPr>
        <w:t>:</w:t>
      </w:r>
    </w:p>
    <w:p>
      <w:pPr>
        <w:ind w:left="1155" w:leftChars="550" w:firstLine="105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部门介绍</w:t>
      </w:r>
      <w:r>
        <w:rPr>
          <w:rFonts w:hint="eastAsia" w:ascii="宋体" w:hAnsi="宋体"/>
          <w:sz w:val="24"/>
          <w:szCs w:val="30"/>
        </w:rPr>
        <w:t>（秘书处、组织部、宣传部、青年志愿服务部）、</w:t>
      </w:r>
      <w:r>
        <w:rPr>
          <w:rFonts w:hint="eastAsia" w:ascii="宋体" w:hAnsi="宋体"/>
          <w:sz w:val="30"/>
          <w:szCs w:val="30"/>
        </w:rPr>
        <w:t>活动展示</w:t>
      </w:r>
      <w:r>
        <w:rPr>
          <w:rFonts w:hint="eastAsia" w:ascii="宋体" w:hAnsi="宋体"/>
          <w:sz w:val="24"/>
          <w:szCs w:val="30"/>
        </w:rPr>
        <w:t>（部门活动、相关荣誉）</w:t>
      </w:r>
    </w:p>
    <w:p>
      <w:pPr>
        <w:ind w:left="1155" w:leftChars="550" w:firstLine="105"/>
        <w:rPr>
          <w:rFonts w:ascii="宋体" w:hAnsi="宋体"/>
          <w:sz w:val="24"/>
          <w:szCs w:val="30"/>
        </w:rPr>
      </w:pPr>
    </w:p>
    <w:p>
      <w:pPr>
        <w:ind w:firstLine="643" w:firstLineChars="200"/>
        <w:rPr>
          <w:rFonts w:ascii="宋体" w:hAnsi="宋体"/>
          <w:sz w:val="30"/>
          <w:szCs w:val="30"/>
        </w:rPr>
      </w:pPr>
      <w:bookmarkStart w:id="6" w:name="_Toc3180"/>
      <w:r>
        <w:rPr>
          <w:rStyle w:val="19"/>
          <w:rFonts w:hint="eastAsia"/>
        </w:rPr>
        <w:t>3.2、首页</w:t>
      </w:r>
      <w:bookmarkEnd w:id="6"/>
      <w:r>
        <w:rPr>
          <w:rFonts w:hint="eastAsia" w:ascii="宋体" w:hAnsi="宋体"/>
          <w:sz w:val="30"/>
          <w:szCs w:val="30"/>
        </w:rPr>
        <w:t>：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团委主题banner、团委简介、主要领导人介绍、工作近况、荣誉展示、通知栏、友情链接、版权声明</w:t>
      </w:r>
    </w:p>
    <w:p>
      <w:r>
        <w:rPr>
          <w:rFonts w:hint="eastAsia" w:ascii="宋体" w:hAnsi="宋体"/>
          <w:sz w:val="30"/>
          <w:szCs w:val="30"/>
        </w:rPr>
        <w:t xml:space="preserve">    </w:t>
      </w:r>
      <w:bookmarkStart w:id="7" w:name="_Toc12880"/>
      <w:r>
        <w:rPr>
          <w:rStyle w:val="19"/>
          <w:rFonts w:hint="eastAsia"/>
        </w:rPr>
        <w:t>3.3、部门介绍</w:t>
      </w:r>
      <w:bookmarkEnd w:id="7"/>
      <w:r>
        <w:rPr>
          <w:rFonts w:hint="eastAsia"/>
        </w:rPr>
        <w:t>：</w:t>
      </w:r>
    </w:p>
    <w:p>
      <w:pPr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ab/>
      </w:r>
      <w:r>
        <w:rPr>
          <w:rFonts w:hint="eastAsia" w:ascii="华文楷体" w:hAnsi="华文楷体" w:eastAsia="华文楷体"/>
          <w:sz w:val="30"/>
          <w:szCs w:val="30"/>
        </w:rPr>
        <w:tab/>
      </w:r>
      <w:r>
        <w:rPr>
          <w:rFonts w:hint="eastAsia" w:ascii="华文楷体" w:hAnsi="华文楷体" w:eastAsia="华文楷体"/>
          <w:sz w:val="30"/>
          <w:szCs w:val="30"/>
        </w:rPr>
        <w:t>各部门的工作职能简介、各部门合照banner、版权声明</w:t>
      </w:r>
    </w:p>
    <w:p>
      <w:pPr>
        <w:rPr>
          <w:rStyle w:val="2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</w:t>
      </w:r>
      <w:bookmarkStart w:id="8" w:name="_Toc24719"/>
      <w:r>
        <w:rPr>
          <w:rStyle w:val="20"/>
          <w:rFonts w:hint="eastAsia"/>
        </w:rPr>
        <w:t>3.3.1、秘书处</w:t>
      </w:r>
    </w:p>
    <w:bookmarkEnd w:id="8"/>
    <w:p>
      <w:pPr>
        <w:ind w:left="420" w:firstLine="42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成员介绍、工作职责、工作近况、版权声明</w:t>
      </w:r>
    </w:p>
    <w:p>
      <w:pPr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</w:t>
      </w:r>
    </w:p>
    <w:p>
      <w:pPr>
        <w:ind w:left="840" w:firstLine="420"/>
        <w:rPr>
          <w:rStyle w:val="2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</w:t>
      </w:r>
      <w:bookmarkStart w:id="9" w:name="_Toc9084"/>
      <w:r>
        <w:rPr>
          <w:rStyle w:val="20"/>
          <w:rFonts w:hint="eastAsia"/>
        </w:rPr>
        <w:t>3.3.2、组织部</w:t>
      </w:r>
    </w:p>
    <w:bookmarkEnd w:id="9"/>
    <w:p>
      <w:pPr>
        <w:ind w:left="420" w:firstLine="420"/>
        <w:rPr>
          <w:rStyle w:val="2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成员介绍、工作职责、工作近况、版权声明</w:t>
      </w:r>
    </w:p>
    <w:p>
      <w:pPr>
        <w:rPr>
          <w:rStyle w:val="20"/>
        </w:rPr>
      </w:pPr>
      <w:r>
        <w:rPr>
          <w:rFonts w:hint="eastAsia" w:ascii="宋体" w:hAnsi="宋体"/>
          <w:sz w:val="24"/>
          <w:szCs w:val="30"/>
        </w:rPr>
        <w:t xml:space="preserve">          </w:t>
      </w:r>
      <w:bookmarkStart w:id="10" w:name="_Toc10599"/>
      <w:r>
        <w:rPr>
          <w:rStyle w:val="20"/>
          <w:rFonts w:hint="eastAsia"/>
        </w:rPr>
        <w:t xml:space="preserve"> 3.3.3、宣传部</w:t>
      </w:r>
    </w:p>
    <w:bookmarkEnd w:id="10"/>
    <w:p>
      <w:pPr>
        <w:ind w:left="420" w:firstLine="420"/>
        <w:rPr>
          <w:rFonts w:ascii="宋体" w:hAnsi="宋体"/>
          <w:sz w:val="24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成员介绍、工作职责、工作近况、版权声明</w:t>
      </w:r>
    </w:p>
    <w:p>
      <w:pPr>
        <w:ind w:left="840" w:firstLine="420"/>
        <w:rPr>
          <w:rStyle w:val="20"/>
        </w:rPr>
      </w:pPr>
      <w:r>
        <w:rPr>
          <w:rFonts w:hint="eastAsia" w:ascii="宋体" w:hAnsi="宋体"/>
          <w:sz w:val="24"/>
          <w:szCs w:val="30"/>
        </w:rPr>
        <w:t xml:space="preserve"> </w:t>
      </w:r>
      <w:bookmarkStart w:id="11" w:name="_Toc17536"/>
      <w:r>
        <w:rPr>
          <w:rStyle w:val="20"/>
          <w:rFonts w:hint="eastAsia"/>
        </w:rPr>
        <w:t xml:space="preserve">3.3.4、青年志愿服务部 </w:t>
      </w:r>
    </w:p>
    <w:bookmarkEnd w:id="11"/>
    <w:p>
      <w:pPr>
        <w:ind w:left="420" w:firstLine="42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成员介绍、工作职责、工作近况、版权声明</w:t>
      </w:r>
    </w:p>
    <w:p>
      <w:pPr>
        <w:rPr>
          <w:rStyle w:val="19"/>
        </w:rPr>
      </w:pPr>
      <w:r>
        <w:rPr>
          <w:rFonts w:hint="eastAsia" w:ascii="宋体" w:hAnsi="宋体"/>
          <w:sz w:val="30"/>
          <w:szCs w:val="30"/>
        </w:rPr>
        <w:t xml:space="preserve">    </w:t>
      </w:r>
      <w:bookmarkStart w:id="12" w:name="_Toc25043"/>
      <w:r>
        <w:rPr>
          <w:rStyle w:val="19"/>
          <w:rFonts w:hint="eastAsia"/>
        </w:rPr>
        <w:t>3.4、活动展示</w:t>
      </w:r>
    </w:p>
    <w:bookmarkEnd w:id="12"/>
    <w:p>
      <w:pPr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 xml:space="preserve">           </w:t>
      </w:r>
      <w:r>
        <w:rPr>
          <w:rFonts w:hint="eastAsia" w:ascii="华文楷体" w:hAnsi="华文楷体" w:eastAsia="华文楷体"/>
          <w:sz w:val="30"/>
          <w:szCs w:val="30"/>
        </w:rPr>
        <w:t>按照时间顺序介绍活动内容、版权声明</w:t>
      </w:r>
    </w:p>
    <w:p>
      <w:pPr>
        <w:rPr>
          <w:rStyle w:val="2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</w:t>
      </w:r>
      <w:bookmarkStart w:id="13" w:name="_Toc7795"/>
      <w:r>
        <w:rPr>
          <w:rStyle w:val="20"/>
          <w:rFonts w:hint="eastAsia"/>
        </w:rPr>
        <w:t>3.4.1、部门活动</w:t>
      </w:r>
    </w:p>
    <w:bookmarkEnd w:id="13"/>
    <w:p>
      <w:pPr>
        <w:rPr>
          <w:rFonts w:ascii="华文楷体" w:hAnsi="华文楷体" w:eastAsia="华文楷体"/>
          <w:sz w:val="30"/>
          <w:szCs w:val="30"/>
        </w:rPr>
      </w:pPr>
      <w:r>
        <w:rPr>
          <w:rStyle w:val="20"/>
          <w:rFonts w:hint="eastAsia"/>
        </w:rPr>
        <w:t xml:space="preserve">               </w:t>
      </w:r>
      <w:r>
        <w:rPr>
          <w:rFonts w:hint="eastAsia" w:ascii="华文楷体" w:hAnsi="华文楷体" w:eastAsia="华文楷体"/>
          <w:sz w:val="30"/>
          <w:szCs w:val="30"/>
        </w:rPr>
        <w:t>各部门的相关活动、版权声明</w:t>
      </w:r>
    </w:p>
    <w:p>
      <w:pPr>
        <w:rPr>
          <w:rFonts w:ascii="华文楷体" w:hAnsi="华文楷体" w:eastAsia="华文楷体"/>
          <w:sz w:val="30"/>
          <w:szCs w:val="30"/>
        </w:rPr>
      </w:pPr>
    </w:p>
    <w:p>
      <w:pPr>
        <w:rPr>
          <w:rStyle w:val="2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</w:t>
      </w:r>
      <w:bookmarkStart w:id="14" w:name="_Toc18811"/>
      <w:r>
        <w:rPr>
          <w:rStyle w:val="20"/>
          <w:rFonts w:hint="eastAsia"/>
        </w:rPr>
        <w:t>3.4.2、相关荣誉</w:t>
      </w:r>
    </w:p>
    <w:bookmarkEnd w:id="14"/>
    <w:p>
      <w:pPr>
        <w:rPr>
          <w:rFonts w:ascii="华文楷体" w:hAnsi="华文楷体" w:eastAsia="华文楷体"/>
          <w:sz w:val="30"/>
          <w:szCs w:val="30"/>
        </w:rPr>
      </w:pPr>
      <w:r>
        <w:rPr>
          <w:rStyle w:val="20"/>
          <w:rFonts w:hint="eastAsia"/>
        </w:rPr>
        <w:t xml:space="preserve">               </w:t>
      </w:r>
      <w:r>
        <w:rPr>
          <w:rFonts w:hint="eastAsia" w:ascii="华文楷体" w:hAnsi="华文楷体" w:eastAsia="华文楷体"/>
          <w:sz w:val="30"/>
          <w:szCs w:val="30"/>
        </w:rPr>
        <w:t>各部门的相关荣誉、版权声明</w:t>
      </w:r>
    </w:p>
    <w:p>
      <w:pPr>
        <w:rPr>
          <w:rFonts w:ascii="华文楷体" w:hAnsi="华文楷体" w:eastAsia="华文楷体"/>
          <w:sz w:val="30"/>
          <w:szCs w:val="30"/>
        </w:rPr>
      </w:pPr>
    </w:p>
    <w:p>
      <w:pPr>
        <w:rPr>
          <w:rStyle w:val="19"/>
        </w:rPr>
      </w:pPr>
      <w:r>
        <w:rPr>
          <w:rFonts w:hint="eastAsia" w:ascii="宋体" w:hAnsi="宋体"/>
          <w:sz w:val="30"/>
          <w:szCs w:val="30"/>
        </w:rPr>
        <w:t xml:space="preserve">    </w:t>
      </w:r>
      <w:bookmarkStart w:id="15" w:name="_Toc2460"/>
      <w:r>
        <w:rPr>
          <w:rStyle w:val="19"/>
          <w:rFonts w:hint="eastAsia"/>
        </w:rPr>
        <w:t>3.5、组织风采</w:t>
      </w:r>
    </w:p>
    <w:bookmarkEnd w:id="15"/>
    <w:p>
      <w:pPr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 xml:space="preserve">             </w:t>
      </w:r>
      <w:r>
        <w:rPr>
          <w:rFonts w:hint="eastAsia" w:ascii="华文楷体" w:hAnsi="华文楷体" w:eastAsia="华文楷体"/>
          <w:sz w:val="30"/>
          <w:szCs w:val="30"/>
        </w:rPr>
        <w:tab/>
      </w:r>
      <w:r>
        <w:rPr>
          <w:rFonts w:hint="eastAsia" w:ascii="华文楷体" w:hAnsi="华文楷体" w:eastAsia="华文楷体"/>
          <w:sz w:val="30"/>
          <w:szCs w:val="30"/>
        </w:rPr>
        <w:t>照片、版权声明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附：</w:t>
      </w:r>
    </w:p>
    <w:p>
      <w:pPr>
        <w:ind w:left="420"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版权声明上面加上友情链接、联系我们（微信微博）</w:t>
      </w:r>
    </w:p>
    <w:p>
      <w:pPr>
        <w:pStyle w:val="2"/>
        <w:rPr>
          <w:rFonts w:ascii="宋体" w:hAnsi="宋体"/>
          <w:b w:val="0"/>
          <w:kern w:val="2"/>
          <w:sz w:val="30"/>
          <w:szCs w:val="30"/>
        </w:rPr>
      </w:pPr>
      <w:bookmarkStart w:id="16" w:name="_Toc6595"/>
      <w:r>
        <w:rPr>
          <w:rFonts w:hint="eastAsia"/>
        </w:rPr>
        <w:t>四、网站风格</w:t>
      </w:r>
      <w:r>
        <w:rPr>
          <w:rFonts w:hint="eastAsia" w:ascii="宋体" w:hAnsi="宋体"/>
          <w:b w:val="0"/>
          <w:kern w:val="2"/>
          <w:sz w:val="30"/>
          <w:szCs w:val="30"/>
        </w:rPr>
        <w:t>：低调沉稳、青春活力、中心定位</w:t>
      </w:r>
      <w:bookmarkEnd w:id="16"/>
    </w:p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0" o:spid="_x0000_s1027" type="#_x0000_t75" style="height:323.25pt;width:32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dobe 黑体 Std R">
    <w:altName w:val="黑体"/>
    <w:panose1 w:val="020B0400000000000000"/>
    <w:charset w:val="86"/>
    <w:family w:val="auto"/>
    <w:pitch w:val="default"/>
    <w:sig w:usb0="00000207" w:usb1="0A0F1810" w:usb2="00000016" w:usb3="00000000" w:csb0="00060007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rect id="文本框 2" o:spid="_x0000_s1025" style="position:absolute;left:0;margin-top:0pt;height:11pt;width:4.6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jc w:val="center"/>
    </w:pPr>
    <w:r>
      <w:rPr>
        <w:rFonts w:hint="eastAsia"/>
      </w:rPr>
      <w:t>湖南工程职业技术学院院团委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5503C"/>
    <w:rsid w:val="00106DC6"/>
    <w:rsid w:val="0015503C"/>
    <w:rsid w:val="00164B62"/>
    <w:rsid w:val="00272449"/>
    <w:rsid w:val="004425C3"/>
    <w:rsid w:val="00452D64"/>
    <w:rsid w:val="004D36B1"/>
    <w:rsid w:val="005218D5"/>
    <w:rsid w:val="005A1BFB"/>
    <w:rsid w:val="005A350C"/>
    <w:rsid w:val="005C12FF"/>
    <w:rsid w:val="00600AFD"/>
    <w:rsid w:val="006A0C1F"/>
    <w:rsid w:val="00897B0B"/>
    <w:rsid w:val="00967219"/>
    <w:rsid w:val="00A339E1"/>
    <w:rsid w:val="00B27DC7"/>
    <w:rsid w:val="00C64A6E"/>
    <w:rsid w:val="00CA1304"/>
    <w:rsid w:val="00D8028A"/>
    <w:rsid w:val="00DE4213"/>
    <w:rsid w:val="00F1767F"/>
    <w:rsid w:val="00F33DF3"/>
    <w:rsid w:val="00FA26F6"/>
    <w:rsid w:val="00FB6043"/>
    <w:rsid w:val="07883367"/>
    <w:rsid w:val="07C879D4"/>
    <w:rsid w:val="0DBA2892"/>
    <w:rsid w:val="0E336CD8"/>
    <w:rsid w:val="104D284B"/>
    <w:rsid w:val="12F65165"/>
    <w:rsid w:val="190B4923"/>
    <w:rsid w:val="1AEA51B8"/>
    <w:rsid w:val="1D947315"/>
    <w:rsid w:val="23A83A0D"/>
    <w:rsid w:val="25644120"/>
    <w:rsid w:val="2610563A"/>
    <w:rsid w:val="2B1206B6"/>
    <w:rsid w:val="38CF2BC1"/>
    <w:rsid w:val="3A9721FC"/>
    <w:rsid w:val="3B64607D"/>
    <w:rsid w:val="3BC10995"/>
    <w:rsid w:val="3FC221AA"/>
    <w:rsid w:val="439D29B4"/>
    <w:rsid w:val="44552066"/>
    <w:rsid w:val="445E2538"/>
    <w:rsid w:val="455F595E"/>
    <w:rsid w:val="458E77E4"/>
    <w:rsid w:val="45EF087F"/>
    <w:rsid w:val="479B7487"/>
    <w:rsid w:val="49C3230F"/>
    <w:rsid w:val="53013A3B"/>
    <w:rsid w:val="53B312E1"/>
    <w:rsid w:val="53EA723C"/>
    <w:rsid w:val="540754E7"/>
    <w:rsid w:val="56C46AA2"/>
    <w:rsid w:val="5880623A"/>
    <w:rsid w:val="59735F4E"/>
    <w:rsid w:val="5CD84061"/>
    <w:rsid w:val="5D9E05A7"/>
    <w:rsid w:val="60BF1449"/>
    <w:rsid w:val="624A69D1"/>
    <w:rsid w:val="62B1767B"/>
    <w:rsid w:val="632B1543"/>
    <w:rsid w:val="63D66158"/>
    <w:rsid w:val="65733A38"/>
    <w:rsid w:val="66166687"/>
    <w:rsid w:val="695C7769"/>
    <w:rsid w:val="6EC95C51"/>
    <w:rsid w:val="71334DC6"/>
    <w:rsid w:val="718844D0"/>
    <w:rsid w:val="759926FC"/>
    <w:rsid w:val="75FD499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toc 7"/>
    <w:basedOn w:val="1"/>
    <w:next w:val="1"/>
    <w:unhideWhenUsed/>
    <w:uiPriority w:val="39"/>
    <w:pPr>
      <w:ind w:left="2520" w:leftChars="1200"/>
    </w:pPr>
  </w:style>
  <w:style w:type="paragraph" w:styleId="6">
    <w:name w:val="toc 5"/>
    <w:basedOn w:val="1"/>
    <w:next w:val="1"/>
    <w:unhideWhenUsed/>
    <w:uiPriority w:val="39"/>
    <w:pPr>
      <w:ind w:left="1680" w:leftChars="800"/>
    </w:p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toc 8"/>
    <w:basedOn w:val="1"/>
    <w:next w:val="1"/>
    <w:unhideWhenUsed/>
    <w:uiPriority w:val="39"/>
    <w:pPr>
      <w:ind w:left="2940" w:leftChars="1400"/>
    </w:pPr>
  </w:style>
  <w:style w:type="paragraph" w:styleId="9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1">
    <w:name w:val="toc 1"/>
    <w:basedOn w:val="1"/>
    <w:next w:val="1"/>
    <w:unhideWhenUsed/>
    <w:uiPriority w:val="39"/>
  </w:style>
  <w:style w:type="paragraph" w:styleId="12">
    <w:name w:val="toc 4"/>
    <w:basedOn w:val="1"/>
    <w:next w:val="1"/>
    <w:unhideWhenUsed/>
    <w:uiPriority w:val="39"/>
    <w:pPr>
      <w:ind w:left="1260" w:leftChars="600"/>
    </w:pPr>
  </w:style>
  <w:style w:type="paragraph" w:styleId="13">
    <w:name w:val="toc 6"/>
    <w:basedOn w:val="1"/>
    <w:next w:val="1"/>
    <w:unhideWhenUsed/>
    <w:uiPriority w:val="39"/>
    <w:pPr>
      <w:ind w:left="2100" w:leftChars="1000"/>
    </w:pPr>
  </w:style>
  <w:style w:type="paragraph" w:styleId="14">
    <w:name w:val="toc 2"/>
    <w:basedOn w:val="1"/>
    <w:next w:val="1"/>
    <w:unhideWhenUsed/>
    <w:uiPriority w:val="39"/>
    <w:pPr>
      <w:ind w:left="420" w:leftChars="200"/>
    </w:pPr>
  </w:style>
  <w:style w:type="paragraph" w:styleId="15">
    <w:name w:val="toc 9"/>
    <w:basedOn w:val="1"/>
    <w:next w:val="1"/>
    <w:unhideWhenUsed/>
    <w:uiPriority w:val="39"/>
    <w:pPr>
      <w:ind w:left="3360" w:leftChars="1600"/>
    </w:pPr>
  </w:style>
  <w:style w:type="character" w:customStyle="1" w:styleId="18">
    <w:name w:val="标题 1 Char"/>
    <w:link w:val="2"/>
    <w:uiPriority w:val="0"/>
    <w:rPr>
      <w:b/>
      <w:kern w:val="44"/>
      <w:sz w:val="44"/>
    </w:rPr>
  </w:style>
  <w:style w:type="character" w:customStyle="1" w:styleId="19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20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288</Words>
  <Characters>1644</Characters>
  <Lines>13</Lines>
  <Paragraphs>3</Paragraphs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2015-07-01T02:00:00Z</dcterms:created>
  <dc:creator>Windows 用户</dc:creator>
  <cp:lastModifiedBy>Administrator</cp:lastModifiedBy>
  <dcterms:modified xsi:type="dcterms:W3CDTF">2015-07-08T11:55:50Z</dcterms:modified>
  <dc:title>One Piece小组需求文档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